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4DEE" w14:textId="77777777" w:rsidR="00DD615F" w:rsidRPr="00922297" w:rsidRDefault="00DD615F" w:rsidP="00025278">
      <w:pPr>
        <w:spacing w:after="160" w:line="360" w:lineRule="auto"/>
        <w:ind w:right="1984"/>
        <w:rPr>
          <w:rFonts w:cs="Arial"/>
          <w:b/>
          <w:bCs/>
          <w:color w:val="00B09B" w:themeColor="background2"/>
          <w:sz w:val="28"/>
          <w:szCs w:val="28"/>
          <w:lang w:val="de-DE"/>
        </w:rPr>
      </w:pPr>
      <w:r w:rsidRPr="00922297">
        <w:rPr>
          <w:rFonts w:cs="Arial"/>
          <w:b/>
          <w:bCs/>
          <w:color w:val="00B09B" w:themeColor="background2"/>
          <w:sz w:val="28"/>
          <w:szCs w:val="28"/>
          <w:lang w:val="de-DE"/>
        </w:rPr>
        <w:t>illbruck erhält hohe Qualitätsauszeichnungen für PU-Schäume und Vorwandmontage-Systeme</w:t>
      </w:r>
    </w:p>
    <w:p w14:paraId="6ADF74C1" w14:textId="581B4688" w:rsidR="00DD615F" w:rsidRPr="00922297" w:rsidRDefault="00DD615F" w:rsidP="00025278">
      <w:pPr>
        <w:spacing w:after="160" w:line="360" w:lineRule="auto"/>
        <w:ind w:right="1984"/>
        <w:rPr>
          <w:lang w:val="de-DE"/>
        </w:rPr>
      </w:pPr>
      <w:r w:rsidRPr="00922297">
        <w:rPr>
          <w:lang w:val="de-DE"/>
        </w:rPr>
        <w:t xml:space="preserve">Ein besonderes Highlight der diesjährigen Fensterbau Frontale war die Verleihung gleich dreier Gütezeichen </w:t>
      </w:r>
      <w:r w:rsidR="00474E01">
        <w:rPr>
          <w:lang w:val="de-DE"/>
        </w:rPr>
        <w:t xml:space="preserve">der </w:t>
      </w:r>
      <w:r w:rsidR="00393649">
        <w:rPr>
          <w:lang w:val="de-DE"/>
        </w:rPr>
        <w:t xml:space="preserve">RAL Gütegemeinschaft </w:t>
      </w:r>
      <w:r w:rsidRPr="00922297">
        <w:rPr>
          <w:lang w:val="de-DE"/>
        </w:rPr>
        <w:t>FDKS</w:t>
      </w:r>
      <w:r w:rsidRPr="00612B5C">
        <w:rPr>
          <w:lang w:val="de-DE"/>
        </w:rPr>
        <w:t xml:space="preserve"> (Fugendichtungs-Komponenten und -Systeme“)</w:t>
      </w:r>
      <w:r w:rsidRPr="00922297">
        <w:rPr>
          <w:lang w:val="de-DE"/>
        </w:rPr>
        <w:t xml:space="preserve"> an Tremco CPG: zwei </w:t>
      </w:r>
      <w:r w:rsidR="004F3BE5">
        <w:rPr>
          <w:lang w:val="de-DE"/>
        </w:rPr>
        <w:t xml:space="preserve">für </w:t>
      </w:r>
      <w:r w:rsidRPr="00922297">
        <w:rPr>
          <w:lang w:val="de-DE"/>
        </w:rPr>
        <w:t>PU-Schäume sowie ein Vorwandmontage-System überzeugten mit herausragender Qualität und normübergreifender Leistungsfähigkeit.</w:t>
      </w:r>
    </w:p>
    <w:p w14:paraId="198F1364" w14:textId="77777777" w:rsidR="00DD615F" w:rsidRPr="00922297" w:rsidRDefault="00DD615F" w:rsidP="00025278">
      <w:pPr>
        <w:spacing w:after="160" w:line="360" w:lineRule="auto"/>
        <w:ind w:right="1984"/>
        <w:rPr>
          <w:b/>
          <w:bCs/>
          <w:color w:val="00B09B" w:themeColor="background2"/>
          <w:lang w:val="de-DE"/>
        </w:rPr>
      </w:pPr>
      <w:r w:rsidRPr="00922297">
        <w:rPr>
          <w:b/>
          <w:bCs/>
          <w:color w:val="00B09B" w:themeColor="background2"/>
          <w:lang w:val="de-DE"/>
        </w:rPr>
        <w:t>Ausgezeichnet: illbruck FM130 Multi-Systemschaum Flex B1</w:t>
      </w:r>
    </w:p>
    <w:p w14:paraId="20E79FCC" w14:textId="7EE92653" w:rsidR="00DD615F" w:rsidRPr="00922297" w:rsidRDefault="00DD615F" w:rsidP="00025278">
      <w:pPr>
        <w:spacing w:after="160" w:line="360" w:lineRule="auto"/>
        <w:ind w:right="1984"/>
        <w:rPr>
          <w:lang w:val="de-DE"/>
        </w:rPr>
      </w:pPr>
      <w:r w:rsidRPr="00922297">
        <w:rPr>
          <w:lang w:val="de-DE"/>
        </w:rPr>
        <w:t xml:space="preserve">Der neue, luftdichte PU-Schaum </w:t>
      </w:r>
      <w:r w:rsidRPr="00922297">
        <w:rPr>
          <w:b/>
          <w:bCs/>
          <w:lang w:val="de-DE"/>
        </w:rPr>
        <w:t>illbruck FM130 Multi-Systemschaum Flex B1</w:t>
      </w:r>
      <w:r w:rsidRPr="00922297">
        <w:rPr>
          <w:lang w:val="de-DE"/>
        </w:rPr>
        <w:t xml:space="preserve"> für die mittlere Dämmebene </w:t>
      </w:r>
      <w:r w:rsidRPr="00612B5C">
        <w:rPr>
          <w:lang w:val="de-DE"/>
        </w:rPr>
        <w:t xml:space="preserve">ist eine </w:t>
      </w:r>
      <w:r w:rsidRPr="00922297">
        <w:rPr>
          <w:lang w:val="de-DE"/>
        </w:rPr>
        <w:t>ideal</w:t>
      </w:r>
      <w:r w:rsidRPr="00612B5C">
        <w:rPr>
          <w:lang w:val="de-DE"/>
        </w:rPr>
        <w:t>e Ergänzung zu den</w:t>
      </w:r>
      <w:r w:rsidRPr="00922297">
        <w:rPr>
          <w:lang w:val="de-DE"/>
        </w:rPr>
        <w:t xml:space="preserve"> bekannten Fensterfolien und Dichtbänder für die innere und äußere Abdichtung.</w:t>
      </w:r>
      <w:r w:rsidRPr="00612B5C">
        <w:rPr>
          <w:lang w:val="de-DE"/>
        </w:rPr>
        <w:t xml:space="preserve"> </w:t>
      </w:r>
      <w:r w:rsidRPr="00612B5C">
        <w:rPr>
          <w:lang w:val="de-DE"/>
        </w:rPr>
        <w:br/>
      </w:r>
      <w:r w:rsidRPr="00922297">
        <w:rPr>
          <w:lang w:val="de-DE"/>
        </w:rPr>
        <w:t xml:space="preserve">Als schwer entflammbarer Systemschaum erfüllt FM130 die Anforderungen des </w:t>
      </w:r>
      <w:r w:rsidRPr="00922297">
        <w:rPr>
          <w:b/>
          <w:bCs/>
          <w:lang w:val="de-DE"/>
        </w:rPr>
        <w:t>RAL-Leitfadens zur Montage (</w:t>
      </w:r>
      <w:proofErr w:type="spellStart"/>
      <w:r w:rsidRPr="00922297">
        <w:rPr>
          <w:b/>
          <w:bCs/>
          <w:lang w:val="de-DE"/>
        </w:rPr>
        <w:t>RLzM</w:t>
      </w:r>
      <w:proofErr w:type="spellEnd"/>
      <w:r w:rsidRPr="00922297">
        <w:rPr>
          <w:b/>
          <w:bCs/>
          <w:lang w:val="de-DE"/>
        </w:rPr>
        <w:t>)</w:t>
      </w:r>
      <w:r w:rsidRPr="00922297">
        <w:rPr>
          <w:lang w:val="de-DE"/>
        </w:rPr>
        <w:t xml:space="preserve"> und ermöglicht eine sach- und fachgerechte Abdichtung</w:t>
      </w:r>
      <w:r w:rsidRPr="00612B5C">
        <w:rPr>
          <w:lang w:val="de-DE"/>
        </w:rPr>
        <w:t xml:space="preserve"> nach den anerkannten Regeln der Technik</w:t>
      </w:r>
      <w:r w:rsidRPr="00922297">
        <w:rPr>
          <w:lang w:val="de-DE"/>
        </w:rPr>
        <w:t>.</w:t>
      </w:r>
    </w:p>
    <w:p w14:paraId="70EA1EFC" w14:textId="77777777" w:rsidR="00DD615F" w:rsidRPr="00922297" w:rsidRDefault="00DD615F" w:rsidP="00025278">
      <w:pPr>
        <w:spacing w:after="160" w:line="360" w:lineRule="auto"/>
        <w:ind w:right="1984"/>
        <w:rPr>
          <w:b/>
          <w:bCs/>
          <w:color w:val="00B09B" w:themeColor="background2"/>
          <w:lang w:val="de-DE"/>
        </w:rPr>
      </w:pPr>
      <w:r w:rsidRPr="00922297">
        <w:rPr>
          <w:b/>
          <w:bCs/>
          <w:color w:val="00B09B" w:themeColor="background2"/>
          <w:lang w:val="de-DE"/>
        </w:rPr>
        <w:t>Ebenfalls prämiert: illbruck FM710 2K Montageschaum PLUS</w:t>
      </w:r>
    </w:p>
    <w:p w14:paraId="60B3AD7E" w14:textId="1E604800" w:rsidR="00DD615F" w:rsidRPr="00922297" w:rsidRDefault="00DD615F" w:rsidP="00025278">
      <w:pPr>
        <w:spacing w:after="160" w:line="360" w:lineRule="auto"/>
        <w:ind w:right="1984"/>
        <w:rPr>
          <w:lang w:val="de-DE"/>
        </w:rPr>
      </w:pPr>
      <w:r w:rsidRPr="00922297">
        <w:rPr>
          <w:lang w:val="de-DE"/>
        </w:rPr>
        <w:t xml:space="preserve">Der zweite ausgezeichnete Schaum, </w:t>
      </w:r>
      <w:r w:rsidRPr="00922297">
        <w:rPr>
          <w:b/>
          <w:bCs/>
          <w:lang w:val="de-DE"/>
        </w:rPr>
        <w:t>illbruck FM710 2K Montageschaum PLUS</w:t>
      </w:r>
      <w:r w:rsidRPr="00922297">
        <w:rPr>
          <w:lang w:val="de-DE"/>
        </w:rPr>
        <w:t>, eignet sich besonders für die Verfüllung von Hohlräumen, die Fixierung</w:t>
      </w:r>
      <w:r w:rsidRPr="00612B5C">
        <w:rPr>
          <w:lang w:val="de-DE"/>
        </w:rPr>
        <w:t xml:space="preserve"> bzw.</w:t>
      </w:r>
      <w:r w:rsidRPr="00922297">
        <w:rPr>
          <w:lang w:val="de-DE"/>
        </w:rPr>
        <w:t xml:space="preserve"> Montage von Innentürzargen sowie </w:t>
      </w:r>
      <w:r w:rsidRPr="00612B5C">
        <w:rPr>
          <w:lang w:val="de-DE"/>
        </w:rPr>
        <w:t>zur</w:t>
      </w:r>
      <w:r w:rsidRPr="00922297">
        <w:rPr>
          <w:lang w:val="de-DE"/>
        </w:rPr>
        <w:t xml:space="preserve"> Dämm</w:t>
      </w:r>
      <w:r w:rsidRPr="00612B5C">
        <w:rPr>
          <w:lang w:val="de-DE"/>
        </w:rPr>
        <w:t>ung</w:t>
      </w:r>
      <w:r w:rsidRPr="00922297">
        <w:rPr>
          <w:lang w:val="de-DE"/>
        </w:rPr>
        <w:t xml:space="preserve"> und Isolier</w:t>
      </w:r>
      <w:r w:rsidRPr="00612B5C">
        <w:rPr>
          <w:lang w:val="de-DE"/>
        </w:rPr>
        <w:t>ung</w:t>
      </w:r>
      <w:r w:rsidRPr="00922297">
        <w:rPr>
          <w:lang w:val="de-DE"/>
        </w:rPr>
        <w:t>.</w:t>
      </w:r>
      <w:r w:rsidRPr="00612B5C">
        <w:rPr>
          <w:lang w:val="de-DE"/>
        </w:rPr>
        <w:t xml:space="preserve"> Der </w:t>
      </w:r>
      <w:r w:rsidRPr="00922297">
        <w:rPr>
          <w:lang w:val="de-DE"/>
        </w:rPr>
        <w:t>FM710 überzeugt durch</w:t>
      </w:r>
      <w:r w:rsidRPr="00612B5C">
        <w:rPr>
          <w:lang w:val="de-DE"/>
        </w:rPr>
        <w:t xml:space="preserve"> seine Beständigkeit gegen Verrottung, Wärme, Wasser und viele Chemikalien, die schnelle Verarbeitung durch kurze Aushärtezeiten und eine hohe Festigkeit durch hohes Raumgewicht.</w:t>
      </w:r>
    </w:p>
    <w:p w14:paraId="6813B607" w14:textId="77777777" w:rsidR="00DD615F" w:rsidRPr="00922297" w:rsidRDefault="00DD615F" w:rsidP="00025278">
      <w:pPr>
        <w:spacing w:after="160" w:line="360" w:lineRule="auto"/>
        <w:ind w:right="1984"/>
        <w:rPr>
          <w:b/>
          <w:bCs/>
          <w:color w:val="00B09B" w:themeColor="background2"/>
          <w:lang w:val="de-DE"/>
        </w:rPr>
      </w:pPr>
      <w:r w:rsidRPr="00922297">
        <w:rPr>
          <w:b/>
          <w:bCs/>
          <w:color w:val="00B09B" w:themeColor="background2"/>
          <w:lang w:val="de-DE"/>
        </w:rPr>
        <w:lastRenderedPageBreak/>
        <w:t>RAL-</w:t>
      </w:r>
      <w:r w:rsidRPr="00C82FF4">
        <w:rPr>
          <w:b/>
          <w:bCs/>
          <w:color w:val="00B09B" w:themeColor="background2"/>
          <w:lang w:val="de-DE"/>
        </w:rPr>
        <w:t xml:space="preserve">Urkunde </w:t>
      </w:r>
      <w:r w:rsidRPr="00922297">
        <w:rPr>
          <w:b/>
          <w:bCs/>
          <w:color w:val="00B09B" w:themeColor="background2"/>
          <w:lang w:val="de-DE"/>
        </w:rPr>
        <w:t xml:space="preserve">auch für das illbruck SY002 VWMS </w:t>
      </w:r>
      <w:r w:rsidRPr="00C82FF4">
        <w:rPr>
          <w:b/>
          <w:bCs/>
          <w:color w:val="00B09B" w:themeColor="background2"/>
          <w:lang w:val="de-DE"/>
        </w:rPr>
        <w:t>SMART</w:t>
      </w:r>
    </w:p>
    <w:p w14:paraId="573B2307" w14:textId="6C37BD35" w:rsidR="00DD615F" w:rsidRDefault="00946A05" w:rsidP="00025278">
      <w:pPr>
        <w:spacing w:after="160" w:line="360" w:lineRule="auto"/>
        <w:ind w:right="1984"/>
        <w:rPr>
          <w:lang w:val="de-DE"/>
        </w:rPr>
      </w:pPr>
      <w:r>
        <w:rPr>
          <w:lang w:val="de-DE"/>
        </w:rPr>
        <w:t xml:space="preserve">Ebenfalls </w:t>
      </w:r>
      <w:r w:rsidR="00DD615F" w:rsidRPr="00922297">
        <w:rPr>
          <w:lang w:val="de-DE"/>
        </w:rPr>
        <w:t xml:space="preserve">das Vorwandmontage-System </w:t>
      </w:r>
      <w:r w:rsidR="00DD615F" w:rsidRPr="00922297">
        <w:rPr>
          <w:b/>
          <w:bCs/>
          <w:lang w:val="de-DE"/>
        </w:rPr>
        <w:t xml:space="preserve">illbruck SY002 VWMS </w:t>
      </w:r>
      <w:r w:rsidR="00DD615F" w:rsidRPr="00612B5C">
        <w:rPr>
          <w:b/>
          <w:bCs/>
          <w:lang w:val="de-DE"/>
        </w:rPr>
        <w:t>SMART</w:t>
      </w:r>
      <w:r w:rsidR="00DD615F" w:rsidRPr="00922297">
        <w:rPr>
          <w:lang w:val="de-DE"/>
        </w:rPr>
        <w:t xml:space="preserve"> erfüllt die hohen Qualitätsanforderungen der RAL-Gütegemeinschaft und wurde mit einem Zertifikat ausgezeichnet.</w:t>
      </w:r>
      <w:r w:rsidR="00DD615F" w:rsidRPr="00612B5C">
        <w:rPr>
          <w:lang w:val="de-DE"/>
        </w:rPr>
        <w:t xml:space="preserve"> </w:t>
      </w:r>
      <w:r w:rsidR="00DD615F" w:rsidRPr="00922297">
        <w:rPr>
          <w:lang w:val="de-DE"/>
        </w:rPr>
        <w:t xml:space="preserve">Der zugehörige Fenstermontage-Riegel </w:t>
      </w:r>
      <w:r w:rsidR="00DD615F" w:rsidRPr="00922297">
        <w:rPr>
          <w:b/>
          <w:bCs/>
          <w:lang w:val="de-DE"/>
        </w:rPr>
        <w:t>illbruck PR150</w:t>
      </w:r>
      <w:r w:rsidR="00DD615F" w:rsidRPr="00922297">
        <w:rPr>
          <w:lang w:val="de-DE"/>
        </w:rPr>
        <w:t xml:space="preserve"> besteht aus hochdichtem EPS und bietet eine wärmebrückenoptimierte Tragkonstruktion für Fenster und Türen in der Dämmebene. Das Material ist vollständig recycelbar und damit besonders nachhaltig.</w:t>
      </w:r>
    </w:p>
    <w:p w14:paraId="12BBA062" w14:textId="77777777" w:rsidR="00DD615F" w:rsidRPr="00922297" w:rsidRDefault="00DD615F" w:rsidP="00025278">
      <w:pPr>
        <w:spacing w:after="160" w:line="360" w:lineRule="auto"/>
        <w:ind w:right="1984"/>
        <w:rPr>
          <w:b/>
          <w:bCs/>
          <w:color w:val="00B09B" w:themeColor="background2"/>
          <w:lang w:val="de-DE"/>
        </w:rPr>
      </w:pPr>
      <w:r w:rsidRPr="00922297">
        <w:rPr>
          <w:b/>
          <w:bCs/>
          <w:color w:val="00B09B" w:themeColor="background2"/>
          <w:lang w:val="de-DE"/>
        </w:rPr>
        <w:t>Warum RAL?</w:t>
      </w:r>
    </w:p>
    <w:p w14:paraId="4304851A" w14:textId="77777777" w:rsidR="00DD615F" w:rsidRPr="00612B5C" w:rsidRDefault="00DD615F" w:rsidP="00025278">
      <w:pPr>
        <w:spacing w:line="360" w:lineRule="auto"/>
        <w:ind w:right="1984"/>
        <w:rPr>
          <w:lang w:val="de-DE"/>
        </w:rPr>
      </w:pPr>
      <w:r w:rsidRPr="00612B5C">
        <w:rPr>
          <w:lang w:val="de-DE"/>
        </w:rPr>
        <w:t xml:space="preserve">Christoph Stache, Vorstand in der RAL Gütegemeinschaft Fugendichtungs-Komponenten und -Systeme e.V. (FDKS), nahm die Übergabe der Urkunden an Tremco CPG vor. In seiner Gratulation betonte er die hohe Relevanz des Gütezeichens, denn über die maßgeblichen Eigenschaften muss unter den in der Gütegemeinschaft vereinten Herstellern Einigkeit herrschen. Diese Eigenschaften müssen wiederum von renommierten, unabhängigen Instituten bestätigt worden sein. Mit der Vergabe des Zeichens sei also eine allseits anerkannte Qualität oberhalb der Norm gewährleistet. </w:t>
      </w:r>
    </w:p>
    <w:p w14:paraId="1F730473" w14:textId="77777777" w:rsidR="00DD615F" w:rsidRPr="00922297" w:rsidRDefault="00DD615F" w:rsidP="00025278">
      <w:pPr>
        <w:spacing w:after="160" w:line="360" w:lineRule="auto"/>
        <w:ind w:right="1984"/>
        <w:rPr>
          <w:lang w:val="de-DE"/>
        </w:rPr>
      </w:pPr>
      <w:r w:rsidRPr="00922297">
        <w:rPr>
          <w:lang w:val="de-DE"/>
        </w:rPr>
        <w:t xml:space="preserve">Seit der Gründung der Gütegemeinschaft im Jahr 2007 hat Tremco CPG bereits </w:t>
      </w:r>
      <w:r w:rsidRPr="00922297">
        <w:rPr>
          <w:b/>
          <w:bCs/>
          <w:lang w:val="de-DE"/>
        </w:rPr>
        <w:t>18 Produkte und über 10 Systeme</w:t>
      </w:r>
      <w:r w:rsidRPr="00922297">
        <w:rPr>
          <w:lang w:val="de-DE"/>
        </w:rPr>
        <w:t xml:space="preserve"> erfolgreich nach den strengen Kriterien prüfen lassen – ein Beleg für die kontinuierliche Qualitätsorientierung des Unternehmens.</w:t>
      </w:r>
    </w:p>
    <w:p w14:paraId="1A7E66A1" w14:textId="77777777" w:rsidR="00DD615F" w:rsidRPr="00612B5C" w:rsidRDefault="00DD615F" w:rsidP="00DD615F">
      <w:pPr>
        <w:rPr>
          <w:b/>
          <w:bCs/>
          <w:lang w:val="de-DE"/>
        </w:rPr>
      </w:pPr>
    </w:p>
    <w:p w14:paraId="414B95C2" w14:textId="77777777" w:rsidR="00B302B0" w:rsidRDefault="00B302B0" w:rsidP="00B302B0">
      <w:pPr>
        <w:ind w:right="1701"/>
        <w:rPr>
          <w:rFonts w:cs="Arial"/>
          <w:color w:val="000000" w:themeColor="text1"/>
          <w:lang w:val="de-DE"/>
        </w:rPr>
      </w:pPr>
    </w:p>
    <w:p w14:paraId="4E819AE1" w14:textId="77777777" w:rsidR="00705DB1" w:rsidRDefault="00705DB1" w:rsidP="00B302B0">
      <w:pPr>
        <w:ind w:right="1701"/>
        <w:rPr>
          <w:rFonts w:cs="Arial"/>
          <w:color w:val="000000" w:themeColor="text1"/>
          <w:lang w:val="de-DE"/>
        </w:rPr>
      </w:pPr>
    </w:p>
    <w:p w14:paraId="1B80A807" w14:textId="77777777" w:rsidR="00705DB1" w:rsidRDefault="00705DB1" w:rsidP="00B302B0">
      <w:pPr>
        <w:ind w:right="1701"/>
        <w:rPr>
          <w:rFonts w:cs="Arial"/>
          <w:color w:val="000000" w:themeColor="text1"/>
          <w:lang w:val="de-DE"/>
        </w:rPr>
      </w:pPr>
    </w:p>
    <w:p w14:paraId="6907D1EA" w14:textId="77777777" w:rsidR="00705DB1" w:rsidRDefault="00705DB1" w:rsidP="00B302B0">
      <w:pPr>
        <w:ind w:right="1701"/>
        <w:rPr>
          <w:rFonts w:cs="Arial"/>
          <w:color w:val="000000" w:themeColor="text1"/>
          <w:lang w:val="de-DE"/>
        </w:rPr>
      </w:pPr>
    </w:p>
    <w:p w14:paraId="0A5438E6" w14:textId="77777777" w:rsidR="00C82FF4" w:rsidRDefault="00C82FF4" w:rsidP="00B302B0">
      <w:pPr>
        <w:ind w:right="1701"/>
        <w:rPr>
          <w:rFonts w:cs="Arial"/>
          <w:color w:val="000000" w:themeColor="text1"/>
          <w:lang w:val="de-DE"/>
        </w:rPr>
      </w:pPr>
    </w:p>
    <w:p w14:paraId="651DE92E" w14:textId="757F98FD" w:rsidR="00B302B0" w:rsidRPr="00DB2640" w:rsidRDefault="00B302B0" w:rsidP="00B302B0">
      <w:pPr>
        <w:spacing w:line="360" w:lineRule="auto"/>
        <w:ind w:right="1701"/>
        <w:rPr>
          <w:rFonts w:cs="Arial"/>
          <w:b/>
          <w:bCs/>
          <w:color w:val="00B09B" w:themeColor="background2"/>
          <w:lang w:val="de-DE"/>
        </w:rPr>
      </w:pPr>
      <w:r w:rsidRPr="00DB2640">
        <w:rPr>
          <w:rFonts w:cs="Arial"/>
          <w:b/>
          <w:bCs/>
          <w:color w:val="00B09B" w:themeColor="background2"/>
          <w:lang w:val="de-DE"/>
        </w:rPr>
        <w:lastRenderedPageBreak/>
        <w:t>Weiter</w:t>
      </w:r>
      <w:r w:rsidR="008A1824">
        <w:rPr>
          <w:rFonts w:cs="Arial"/>
          <w:b/>
          <w:bCs/>
          <w:color w:val="00B09B" w:themeColor="background2"/>
          <w:lang w:val="de-DE"/>
        </w:rPr>
        <w:t>e</w:t>
      </w:r>
      <w:r w:rsidRPr="00DB2640">
        <w:rPr>
          <w:rFonts w:cs="Arial"/>
          <w:b/>
          <w:bCs/>
          <w:color w:val="00B09B" w:themeColor="background2"/>
          <w:lang w:val="de-DE"/>
        </w:rPr>
        <w:t xml:space="preserve"> Informationen</w:t>
      </w:r>
    </w:p>
    <w:p w14:paraId="47878185" w14:textId="77777777" w:rsidR="00B302B0" w:rsidRPr="008A1824" w:rsidRDefault="00B302B0" w:rsidP="00B302B0">
      <w:pPr>
        <w:spacing w:line="276" w:lineRule="auto"/>
        <w:ind w:right="1701"/>
        <w:rPr>
          <w:rFonts w:cs="Arial"/>
          <w:sz w:val="20"/>
          <w:szCs w:val="20"/>
        </w:rPr>
      </w:pPr>
      <w:r w:rsidRPr="008A1824">
        <w:rPr>
          <w:rFonts w:cs="Arial"/>
          <w:sz w:val="20"/>
          <w:szCs w:val="20"/>
        </w:rPr>
        <w:t>Tremco CPG Germany GmbH</w:t>
      </w:r>
    </w:p>
    <w:p w14:paraId="3480B62A" w14:textId="77777777" w:rsidR="00B302B0" w:rsidRPr="00B570A8" w:rsidRDefault="00B302B0" w:rsidP="00B302B0">
      <w:pPr>
        <w:spacing w:line="276" w:lineRule="auto"/>
        <w:ind w:right="1701"/>
        <w:rPr>
          <w:rFonts w:cs="Arial"/>
          <w:sz w:val="20"/>
          <w:szCs w:val="20"/>
          <w:lang w:val="en-US"/>
        </w:rPr>
      </w:pPr>
      <w:r w:rsidRPr="00B570A8">
        <w:rPr>
          <w:rFonts w:cs="Arial"/>
          <w:sz w:val="20"/>
          <w:szCs w:val="20"/>
          <w:lang w:val="en-US"/>
        </w:rPr>
        <w:t xml:space="preserve">Nicola Breilmann – Senior </w:t>
      </w:r>
      <w:r w:rsidRPr="00811818">
        <w:rPr>
          <w:rFonts w:cs="Arial"/>
          <w:sz w:val="20"/>
          <w:szCs w:val="20"/>
          <w:lang w:val="en-US"/>
        </w:rPr>
        <w:t>Marketing Manager: Window/ Door/ Façade, Modular Building.</w:t>
      </w:r>
    </w:p>
    <w:p w14:paraId="48D943D9" w14:textId="77777777" w:rsidR="00B302B0" w:rsidRPr="00F271BB" w:rsidRDefault="00B302B0" w:rsidP="00B302B0">
      <w:pPr>
        <w:spacing w:line="276" w:lineRule="auto"/>
        <w:ind w:right="1701"/>
        <w:rPr>
          <w:rFonts w:cs="Arial"/>
          <w:sz w:val="20"/>
          <w:szCs w:val="20"/>
          <w:lang w:val="de-DE"/>
        </w:rPr>
      </w:pPr>
      <w:r w:rsidRPr="00F271BB">
        <w:rPr>
          <w:rFonts w:cs="Arial"/>
          <w:sz w:val="20"/>
          <w:szCs w:val="20"/>
          <w:lang w:val="de-DE"/>
        </w:rPr>
        <w:t xml:space="preserve">Werner-Haepp-Str. 1, </w:t>
      </w:r>
      <w:r w:rsidRPr="00F271BB">
        <w:rPr>
          <w:rFonts w:ascii="Calibri" w:hAnsi="Calibri" w:cs="Calibri"/>
          <w:sz w:val="20"/>
          <w:szCs w:val="20"/>
          <w:lang w:val="de-DE"/>
        </w:rPr>
        <w:t>ǀ</w:t>
      </w:r>
      <w:r w:rsidRPr="00F271BB">
        <w:rPr>
          <w:rFonts w:cs="Arial"/>
          <w:sz w:val="20"/>
          <w:szCs w:val="20"/>
          <w:lang w:val="de-DE"/>
        </w:rPr>
        <w:t xml:space="preserve"> 92439 Bodenwöhr </w:t>
      </w:r>
      <w:r w:rsidRPr="00F271BB">
        <w:rPr>
          <w:rFonts w:ascii="Calibri" w:hAnsi="Calibri" w:cs="Calibri"/>
          <w:sz w:val="20"/>
          <w:szCs w:val="20"/>
          <w:lang w:val="de-DE"/>
        </w:rPr>
        <w:t>ǀ</w:t>
      </w:r>
      <w:r w:rsidRPr="00F271BB">
        <w:rPr>
          <w:rFonts w:cs="Arial"/>
          <w:sz w:val="20"/>
          <w:szCs w:val="20"/>
          <w:lang w:val="de-DE"/>
        </w:rPr>
        <w:t xml:space="preserve"> Deutschland</w:t>
      </w:r>
    </w:p>
    <w:p w14:paraId="520CA676" w14:textId="77777777" w:rsidR="00B302B0" w:rsidRPr="00F271BB" w:rsidRDefault="00B302B0" w:rsidP="00B302B0">
      <w:pPr>
        <w:spacing w:line="276" w:lineRule="auto"/>
        <w:ind w:right="1701"/>
        <w:rPr>
          <w:rFonts w:cs="Arial"/>
          <w:sz w:val="20"/>
          <w:szCs w:val="20"/>
          <w:lang w:val="de-DE"/>
        </w:rPr>
      </w:pPr>
      <w:r w:rsidRPr="00F271BB">
        <w:rPr>
          <w:rFonts w:cs="Arial"/>
          <w:sz w:val="20"/>
          <w:szCs w:val="20"/>
          <w:lang w:val="de-DE"/>
        </w:rPr>
        <w:t xml:space="preserve">T.: +49 2203 57 55 0 – 143 </w:t>
      </w:r>
      <w:r w:rsidRPr="00F271BB">
        <w:rPr>
          <w:rFonts w:ascii="Calibri" w:hAnsi="Calibri" w:cs="Calibri"/>
          <w:sz w:val="20"/>
          <w:szCs w:val="20"/>
          <w:lang w:val="de-DE"/>
        </w:rPr>
        <w:t xml:space="preserve">ǀ </w:t>
      </w:r>
      <w:r>
        <w:fldChar w:fldCharType="begin"/>
      </w:r>
      <w:r w:rsidRPr="008A1824">
        <w:rPr>
          <w:lang w:val="de-DE"/>
        </w:rPr>
        <w:instrText>HYPERLINK "mailto:nicola.breilmann@tremcocpg.com"</w:instrText>
      </w:r>
      <w:r>
        <w:fldChar w:fldCharType="separate"/>
      </w:r>
      <w:r w:rsidRPr="00F271BB">
        <w:rPr>
          <w:rStyle w:val="Hyperlink"/>
          <w:rFonts w:cs="Arial"/>
          <w:sz w:val="20"/>
          <w:szCs w:val="20"/>
          <w:lang w:val="de-DE"/>
        </w:rPr>
        <w:t>nicola.breilmann@tremcocpg.com</w:t>
      </w:r>
      <w:r>
        <w:fldChar w:fldCharType="end"/>
      </w:r>
      <w:r w:rsidRPr="00F271BB">
        <w:rPr>
          <w:rFonts w:cs="Arial"/>
          <w:sz w:val="20"/>
          <w:szCs w:val="20"/>
          <w:lang w:val="de-DE"/>
        </w:rPr>
        <w:t xml:space="preserve"> </w:t>
      </w:r>
      <w:r w:rsidRPr="00F271BB">
        <w:rPr>
          <w:rFonts w:ascii="Calibri" w:hAnsi="Calibri" w:cs="Calibri"/>
          <w:sz w:val="20"/>
          <w:szCs w:val="20"/>
          <w:lang w:val="de-DE"/>
        </w:rPr>
        <w:t xml:space="preserve">ǀ </w:t>
      </w:r>
      <w:r w:rsidRPr="00F271BB">
        <w:rPr>
          <w:rFonts w:cs="Arial"/>
          <w:sz w:val="20"/>
          <w:szCs w:val="20"/>
          <w:lang w:val="de-DE"/>
        </w:rPr>
        <w:t>tremcocpg.eu</w:t>
      </w:r>
    </w:p>
    <w:p w14:paraId="4A5AD369" w14:textId="77777777" w:rsidR="00B302B0" w:rsidRDefault="00B302B0" w:rsidP="00CC04F2">
      <w:pPr>
        <w:ind w:right="1701"/>
        <w:rPr>
          <w:rFonts w:cs="Arial"/>
          <w:color w:val="000000" w:themeColor="text1"/>
          <w:lang w:val="de-DE"/>
        </w:rPr>
      </w:pPr>
    </w:p>
    <w:p w14:paraId="196D351E" w14:textId="77777777" w:rsidR="00B302B0" w:rsidRPr="00EE6DBB" w:rsidRDefault="00B302B0" w:rsidP="00CC04F2">
      <w:pPr>
        <w:spacing w:line="360" w:lineRule="auto"/>
        <w:ind w:right="1984"/>
        <w:rPr>
          <w:rFonts w:cs="Arial"/>
          <w:b/>
          <w:bCs/>
          <w:color w:val="00B09B" w:themeColor="background2"/>
          <w:lang w:val="de-DE"/>
        </w:rPr>
      </w:pPr>
      <w:r w:rsidRPr="00EE6DBB">
        <w:rPr>
          <w:rFonts w:cs="Arial"/>
          <w:b/>
          <w:bCs/>
          <w:color w:val="00B09B" w:themeColor="background2"/>
          <w:lang w:val="de-DE"/>
        </w:rPr>
        <w:t>Bilder</w:t>
      </w:r>
    </w:p>
    <w:p w14:paraId="0D9B8ECD" w14:textId="77777777" w:rsidR="00B302B0" w:rsidRPr="00F653B4" w:rsidRDefault="00B302B0" w:rsidP="00CC04F2">
      <w:pPr>
        <w:spacing w:line="276" w:lineRule="auto"/>
        <w:ind w:right="1984"/>
        <w:rPr>
          <w:rFonts w:cs="Arial"/>
          <w:sz w:val="22"/>
          <w:szCs w:val="22"/>
          <w:lang w:val="de-DE"/>
        </w:rPr>
      </w:pPr>
      <w:r w:rsidRPr="00F653B4">
        <w:rPr>
          <w:rFonts w:cs="Arial"/>
          <w:sz w:val="22"/>
          <w:szCs w:val="22"/>
          <w:lang w:val="de-DE"/>
        </w:rPr>
        <w:t>Die folgenden Fotos können im Zusammenhang mit einer Veröffentlichung unter Nennung der Quelle verwendet werden.</w:t>
      </w:r>
    </w:p>
    <w:p w14:paraId="23C20C37" w14:textId="77777777" w:rsidR="00B302B0" w:rsidRDefault="00B302B0" w:rsidP="00B302B0">
      <w:pPr>
        <w:spacing w:line="276" w:lineRule="auto"/>
        <w:ind w:right="-37"/>
        <w:rPr>
          <w:rFonts w:cs="Arial"/>
          <w:sz w:val="22"/>
          <w:szCs w:val="22"/>
          <w:lang w:val="de-DE"/>
        </w:rPr>
      </w:pPr>
      <w:r w:rsidRPr="00F653B4">
        <w:rPr>
          <w:rFonts w:cs="Arial"/>
          <w:sz w:val="22"/>
          <w:szCs w:val="22"/>
          <w:lang w:val="de-DE"/>
        </w:rPr>
        <w:t>Quelle: Tremco CPG Germany GmbH</w:t>
      </w:r>
    </w:p>
    <w:p w14:paraId="2DD11EA5" w14:textId="77777777" w:rsidR="00AC1482" w:rsidRDefault="00AC1482" w:rsidP="00B302B0">
      <w:pPr>
        <w:spacing w:line="276" w:lineRule="auto"/>
        <w:ind w:right="-37"/>
        <w:rPr>
          <w:rFonts w:cs="Arial"/>
          <w:sz w:val="22"/>
          <w:szCs w:val="22"/>
          <w:lang w:val="de-DE"/>
        </w:rPr>
      </w:pPr>
    </w:p>
    <w:p w14:paraId="459E7182" w14:textId="77777777" w:rsidR="00AC1482" w:rsidRDefault="00AC1482" w:rsidP="00B302B0">
      <w:pPr>
        <w:spacing w:line="276" w:lineRule="auto"/>
        <w:ind w:right="-37"/>
        <w:rPr>
          <w:rFonts w:cs="Arial"/>
          <w:sz w:val="22"/>
          <w:szCs w:val="22"/>
          <w:lang w:val="de-DE"/>
        </w:rPr>
      </w:pPr>
    </w:p>
    <w:p w14:paraId="5A41CC91" w14:textId="493E9D0C" w:rsidR="00AC1482" w:rsidRDefault="00CC04F2" w:rsidP="00B302B0">
      <w:pPr>
        <w:spacing w:line="276" w:lineRule="auto"/>
        <w:ind w:right="-37"/>
        <w:rPr>
          <w:rFonts w:cs="Arial"/>
          <w:sz w:val="22"/>
          <w:szCs w:val="22"/>
          <w:lang w:val="de-DE"/>
        </w:rPr>
      </w:pPr>
      <w:r>
        <w:rPr>
          <w:rFonts w:cs="Arial"/>
          <w:noProof/>
          <w:sz w:val="22"/>
          <w:szCs w:val="22"/>
          <w:lang w:val="de-DE"/>
        </w:rPr>
        <w:drawing>
          <wp:inline distT="0" distB="0" distL="0" distR="0" wp14:anchorId="021BC109" wp14:editId="4825ED05">
            <wp:extent cx="3412067" cy="2559050"/>
            <wp:effectExtent l="0" t="0" r="0" b="0"/>
            <wp:docPr id="178789728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97283" name="Grafik 1787897283"/>
                    <pic:cNvPicPr/>
                  </pic:nvPicPr>
                  <pic:blipFill>
                    <a:blip r:embed="rId11"/>
                    <a:stretch>
                      <a:fillRect/>
                    </a:stretch>
                  </pic:blipFill>
                  <pic:spPr>
                    <a:xfrm>
                      <a:off x="0" y="0"/>
                      <a:ext cx="3418621" cy="2563966"/>
                    </a:xfrm>
                    <a:prstGeom prst="rect">
                      <a:avLst/>
                    </a:prstGeom>
                  </pic:spPr>
                </pic:pic>
              </a:graphicData>
            </a:graphic>
          </wp:inline>
        </w:drawing>
      </w:r>
    </w:p>
    <w:p w14:paraId="3CFEF45C" w14:textId="25D0EC01" w:rsidR="00AC1482" w:rsidRPr="00D252AB" w:rsidRDefault="00D252AB" w:rsidP="00B302B0">
      <w:pPr>
        <w:spacing w:line="276" w:lineRule="auto"/>
        <w:ind w:right="-37"/>
        <w:rPr>
          <w:rFonts w:cs="Arial"/>
          <w:sz w:val="20"/>
          <w:szCs w:val="20"/>
          <w:lang w:val="de-DE"/>
        </w:rPr>
      </w:pPr>
      <w:r w:rsidRPr="00D252AB">
        <w:rPr>
          <w:rFonts w:cs="Arial"/>
          <w:sz w:val="20"/>
          <w:szCs w:val="20"/>
          <w:lang w:val="de-DE"/>
        </w:rPr>
        <w:t>illbruck_RAL_urkunde_FF26</w:t>
      </w:r>
    </w:p>
    <w:p w14:paraId="5BADA5E9" w14:textId="77777777" w:rsidR="00D252AB" w:rsidRDefault="00D252AB" w:rsidP="00CC04F2">
      <w:pPr>
        <w:spacing w:after="160" w:line="259" w:lineRule="auto"/>
        <w:ind w:right="1984"/>
        <w:rPr>
          <w:sz w:val="20"/>
          <w:szCs w:val="20"/>
          <w:lang w:val="de-DE"/>
        </w:rPr>
      </w:pPr>
    </w:p>
    <w:p w14:paraId="04B1CCA7" w14:textId="49584DCE" w:rsidR="00AC1482" w:rsidRPr="00922297" w:rsidRDefault="00AC1482" w:rsidP="00CC04F2">
      <w:pPr>
        <w:spacing w:after="160" w:line="259" w:lineRule="auto"/>
        <w:ind w:right="1984"/>
        <w:rPr>
          <w:sz w:val="20"/>
          <w:szCs w:val="20"/>
          <w:lang w:val="de-DE"/>
        </w:rPr>
      </w:pPr>
      <w:r w:rsidRPr="00AC1482">
        <w:rPr>
          <w:sz w:val="20"/>
          <w:szCs w:val="20"/>
          <w:lang w:val="de-DE"/>
        </w:rPr>
        <w:t xml:space="preserve">BU: </w:t>
      </w:r>
      <w:r w:rsidRPr="00922297">
        <w:rPr>
          <w:sz w:val="20"/>
          <w:szCs w:val="20"/>
          <w:lang w:val="de-DE"/>
        </w:rPr>
        <w:t>Übergabe der RAL-Gütezeichen auf der Fensterbau Frontale 2026:</w:t>
      </w:r>
      <w:r w:rsidRPr="00922297">
        <w:rPr>
          <w:sz w:val="20"/>
          <w:szCs w:val="20"/>
          <w:lang w:val="de-DE"/>
        </w:rPr>
        <w:br/>
        <w:t xml:space="preserve">Christoph Koppe (Tremco CPG, Commercial Lead DACH), Nicola Breilmann (Tremco CPG, Senior Marketing Manager), Simon Pronath (Tremco CPG, European </w:t>
      </w:r>
      <w:proofErr w:type="spellStart"/>
      <w:r w:rsidRPr="00922297">
        <w:rPr>
          <w:sz w:val="20"/>
          <w:szCs w:val="20"/>
          <w:lang w:val="de-DE"/>
        </w:rPr>
        <w:t>Product</w:t>
      </w:r>
      <w:proofErr w:type="spellEnd"/>
      <w:r w:rsidRPr="00922297">
        <w:rPr>
          <w:sz w:val="20"/>
          <w:szCs w:val="20"/>
          <w:lang w:val="de-DE"/>
        </w:rPr>
        <w:t xml:space="preserve"> Manager), Christoph Stache (Vorstand der RAL-Gütegemeinschaft Gebäudeabdichtungssysteme, rechts)</w:t>
      </w:r>
    </w:p>
    <w:p w14:paraId="0E6B2B77" w14:textId="77777777" w:rsidR="00AC1482" w:rsidRPr="00F653B4" w:rsidRDefault="00AC1482" w:rsidP="00B302B0">
      <w:pPr>
        <w:spacing w:line="276" w:lineRule="auto"/>
        <w:ind w:right="-37"/>
        <w:rPr>
          <w:rFonts w:cs="Arial"/>
          <w:sz w:val="22"/>
          <w:szCs w:val="22"/>
          <w:lang w:val="de-DE"/>
        </w:rPr>
      </w:pPr>
    </w:p>
    <w:p w14:paraId="662ED0C9" w14:textId="254F13E9" w:rsidR="008A4FF0" w:rsidRDefault="008A4FF0" w:rsidP="00E703D5">
      <w:pPr>
        <w:ind w:left="227" w:right="1701"/>
        <w:rPr>
          <w:rFonts w:cs="Arial"/>
          <w:color w:val="000000" w:themeColor="text1"/>
          <w:lang w:val="de-DE"/>
        </w:rPr>
      </w:pPr>
    </w:p>
    <w:sectPr w:rsidR="008A4FF0" w:rsidSect="00AA7711">
      <w:headerReference w:type="even" r:id="rId12"/>
      <w:headerReference w:type="default" r:id="rId13"/>
      <w:footerReference w:type="default" r:id="rId14"/>
      <w:headerReference w:type="first" r:id="rId15"/>
      <w:pgSz w:w="11900" w:h="16840" w:code="9"/>
      <w:pgMar w:top="2933" w:right="1410" w:bottom="1608" w:left="1418" w:header="907" w:footer="1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5C5D" w14:textId="77777777" w:rsidR="00330FBE" w:rsidRDefault="00330FBE" w:rsidP="00281307">
      <w:r>
        <w:separator/>
      </w:r>
    </w:p>
  </w:endnote>
  <w:endnote w:type="continuationSeparator" w:id="0">
    <w:p w14:paraId="2FC98E5A" w14:textId="77777777" w:rsidR="00330FBE" w:rsidRDefault="00330FBE" w:rsidP="00281307">
      <w:r>
        <w:continuationSeparator/>
      </w:r>
    </w:p>
  </w:endnote>
  <w:endnote w:type="continuationNotice" w:id="1">
    <w:p w14:paraId="1D65854B" w14:textId="77777777" w:rsidR="00330FBE" w:rsidRDefault="00330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CE88" w14:textId="77777777" w:rsidR="00C94473" w:rsidRPr="0080673E" w:rsidRDefault="00C94473" w:rsidP="00C94473">
    <w:pPr>
      <w:tabs>
        <w:tab w:val="center" w:pos="4536"/>
        <w:tab w:val="right" w:pos="9072"/>
      </w:tabs>
      <w:ind w:right="360"/>
      <w:rPr>
        <w:rFonts w:eastAsia="Calibri" w:cs="Arial"/>
        <w:sz w:val="18"/>
        <w:szCs w:val="18"/>
        <w:lang w:val="de-DE" w:eastAsia="ko-KR"/>
      </w:rPr>
    </w:pPr>
    <w:r w:rsidRPr="0080673E">
      <w:rPr>
        <w:rFonts w:eastAsia="Calibri" w:cs="Arial"/>
        <w:sz w:val="18"/>
        <w:szCs w:val="18"/>
        <w:lang w:val="de-DE" w:eastAsia="ko-KR"/>
      </w:rPr>
      <w:t>Pressekontakt:</w:t>
    </w:r>
    <w:r w:rsidRPr="0080673E">
      <w:rPr>
        <w:rFonts w:eastAsia="Calibri" w:cs="Arial"/>
        <w:sz w:val="18"/>
        <w:szCs w:val="18"/>
        <w:lang w:val="de-DE" w:eastAsia="ko-KR"/>
      </w:rPr>
      <w:tab/>
    </w:r>
  </w:p>
  <w:p w14:paraId="20E20196" w14:textId="77777777" w:rsidR="00C94473" w:rsidRPr="00BE190F" w:rsidRDefault="00C94473" w:rsidP="00C94473">
    <w:pPr>
      <w:tabs>
        <w:tab w:val="center" w:pos="4536"/>
        <w:tab w:val="right" w:pos="9072"/>
      </w:tabs>
      <w:rPr>
        <w:rFonts w:eastAsia="Calibri" w:cs="Arial"/>
        <w:sz w:val="18"/>
        <w:szCs w:val="18"/>
        <w:lang w:val="de-DE" w:eastAsia="ko-KR"/>
      </w:rPr>
    </w:pPr>
    <w:r w:rsidRPr="00C96BB4">
      <w:rPr>
        <w:rFonts w:eastAsia="Calibri" w:cs="Arial"/>
        <w:sz w:val="18"/>
        <w:szCs w:val="18"/>
        <w:lang w:val="de-DE" w:eastAsia="ko-KR"/>
      </w:rPr>
      <w:t xml:space="preserve">Tremco CPG Germany, Werner-Haepp-Str. </w:t>
    </w:r>
    <w:r w:rsidRPr="00BE190F">
      <w:rPr>
        <w:rFonts w:eastAsia="Calibri" w:cs="Arial"/>
        <w:sz w:val="18"/>
        <w:szCs w:val="18"/>
        <w:lang w:val="de-DE" w:eastAsia="ko-KR"/>
      </w:rPr>
      <w:t xml:space="preserve">1, 92439 Bodenwöhr </w:t>
    </w:r>
    <w:r w:rsidRPr="0080673E">
      <w:rPr>
        <w:rFonts w:eastAsia="Calibri" w:cs="Arial"/>
        <w:sz w:val="18"/>
        <w:szCs w:val="18"/>
        <w:lang w:val="de-DE" w:eastAsia="ko-KR"/>
      </w:rPr>
      <w:t xml:space="preserve">| </w:t>
    </w:r>
    <w:r w:rsidRPr="00BE190F">
      <w:rPr>
        <w:rFonts w:eastAsia="Calibri" w:cs="Arial"/>
        <w:sz w:val="18"/>
        <w:szCs w:val="18"/>
        <w:lang w:val="de-DE" w:eastAsia="ko-KR"/>
      </w:rPr>
      <w:t>Germany</w:t>
    </w:r>
  </w:p>
  <w:p w14:paraId="1F942731" w14:textId="6EBA16E7" w:rsidR="00C94473" w:rsidRPr="00BE190F" w:rsidRDefault="00C94473" w:rsidP="00C94473">
    <w:pPr>
      <w:tabs>
        <w:tab w:val="center" w:pos="4536"/>
        <w:tab w:val="right" w:pos="9072"/>
      </w:tabs>
      <w:rPr>
        <w:rFonts w:ascii="Times New Roman" w:eastAsia="Times New Roman" w:hAnsi="Times New Roman" w:cs="Times New Roman"/>
        <w:sz w:val="18"/>
        <w:szCs w:val="18"/>
        <w:lang w:val="de-DE"/>
      </w:rPr>
    </w:pPr>
    <w:r w:rsidRPr="0080673E">
      <w:rPr>
        <w:rFonts w:eastAsia="Calibri" w:cs="Arial"/>
        <w:sz w:val="18"/>
        <w:szCs w:val="18"/>
        <w:lang w:val="de-DE" w:eastAsia="ko-KR"/>
      </w:rPr>
      <w:t>Telefon +49 (0)22</w:t>
    </w:r>
    <w:r>
      <w:rPr>
        <w:rFonts w:eastAsia="Calibri" w:cs="Arial"/>
        <w:sz w:val="18"/>
        <w:szCs w:val="18"/>
        <w:lang w:val="de-DE" w:eastAsia="ko-KR"/>
      </w:rPr>
      <w:t>03</w:t>
    </w:r>
    <w:r w:rsidRPr="0080673E">
      <w:rPr>
        <w:rFonts w:eastAsia="Calibri" w:cs="Arial"/>
        <w:sz w:val="18"/>
        <w:szCs w:val="18"/>
        <w:lang w:val="de-DE" w:eastAsia="ko-KR"/>
      </w:rPr>
      <w:t xml:space="preserve"> </w:t>
    </w:r>
    <w:r>
      <w:rPr>
        <w:rFonts w:eastAsia="Calibri" w:cs="Arial"/>
        <w:sz w:val="18"/>
        <w:szCs w:val="18"/>
        <w:lang w:val="de-DE" w:eastAsia="ko-KR"/>
      </w:rPr>
      <w:t>57 55 0-143</w:t>
    </w:r>
    <w:r w:rsidRPr="0080673E">
      <w:rPr>
        <w:rFonts w:eastAsia="Calibri" w:cs="Arial"/>
        <w:sz w:val="18"/>
        <w:szCs w:val="18"/>
        <w:lang w:val="de-DE" w:eastAsia="ko-KR"/>
      </w:rPr>
      <w:t xml:space="preserve"> | </w:t>
    </w:r>
    <w:r>
      <w:rPr>
        <w:rFonts w:eastAsia="Calibri" w:cs="Arial"/>
        <w:sz w:val="18"/>
        <w:szCs w:val="18"/>
        <w:lang w:val="de-DE" w:eastAsia="ko-KR"/>
      </w:rPr>
      <w:t>nicola.breilmann</w:t>
    </w:r>
    <w:r w:rsidRPr="0080673E">
      <w:rPr>
        <w:rFonts w:eastAsia="Calibri" w:cs="Arial"/>
        <w:sz w:val="18"/>
        <w:szCs w:val="18"/>
        <w:lang w:val="de-DE" w:eastAsia="ko-KR"/>
      </w:rPr>
      <w:t>@</w:t>
    </w:r>
    <w:r w:rsidR="00E83EE3">
      <w:rPr>
        <w:rFonts w:eastAsia="Calibri" w:cs="Arial"/>
        <w:sz w:val="18"/>
        <w:szCs w:val="18"/>
        <w:lang w:val="de-DE" w:eastAsia="ko-KR"/>
      </w:rPr>
      <w:t>tremco</w:t>
    </w:r>
    <w:r>
      <w:rPr>
        <w:rFonts w:eastAsia="Calibri" w:cs="Arial"/>
        <w:sz w:val="18"/>
        <w:szCs w:val="18"/>
        <w:lang w:val="de-DE" w:eastAsia="ko-KR"/>
      </w:rPr>
      <w:t>cpg</w:t>
    </w:r>
    <w:r w:rsidRPr="0080673E">
      <w:rPr>
        <w:rFonts w:eastAsia="Calibri" w:cs="Arial"/>
        <w:sz w:val="18"/>
        <w:szCs w:val="18"/>
        <w:lang w:val="de-DE" w:eastAsia="ko-KR"/>
      </w:rPr>
      <w:t>.com | www.</w:t>
    </w:r>
    <w:r w:rsidR="00E83EE3">
      <w:rPr>
        <w:rFonts w:eastAsia="Calibri" w:cs="Arial"/>
        <w:sz w:val="18"/>
        <w:szCs w:val="18"/>
        <w:lang w:val="de-DE" w:eastAsia="ko-KR"/>
      </w:rPr>
      <w:t>tremcocpg.eu</w:t>
    </w:r>
    <w:r w:rsidRPr="0080673E">
      <w:rPr>
        <w:rFonts w:eastAsia="Calibri" w:cs="Arial"/>
        <w:sz w:val="18"/>
        <w:szCs w:val="18"/>
        <w:lang w:val="de-DE" w:eastAsia="ko-KR"/>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754C" w14:textId="77777777" w:rsidR="00330FBE" w:rsidRDefault="00330FBE" w:rsidP="00281307">
      <w:r>
        <w:separator/>
      </w:r>
    </w:p>
  </w:footnote>
  <w:footnote w:type="continuationSeparator" w:id="0">
    <w:p w14:paraId="50057902" w14:textId="77777777" w:rsidR="00330FBE" w:rsidRDefault="00330FBE" w:rsidP="00281307">
      <w:r>
        <w:continuationSeparator/>
      </w:r>
    </w:p>
  </w:footnote>
  <w:footnote w:type="continuationNotice" w:id="1">
    <w:p w14:paraId="0BAC5321" w14:textId="77777777" w:rsidR="00330FBE" w:rsidRDefault="00330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2396" w14:textId="249F1B95" w:rsidR="00956EE1" w:rsidRDefault="00330FBE">
    <w:pPr>
      <w:pStyle w:val="Kopfzeile"/>
    </w:pPr>
    <w:r>
      <w:rPr>
        <w:noProof/>
      </w:rPr>
      <w:pict w14:anchorId="06F1E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5219" o:spid="_x0000_s1040" type="#_x0000_t75" style="position:absolute;margin-left:0;margin-top:0;width:595.2pt;height:841.9pt;z-index:-251658239;mso-position-horizontal:center;mso-position-horizontal-relative:margin;mso-position-vertical:center;mso-position-vertical-relative:margin" o:allowincell="f">
          <v:imagedata r:id="rId1" o:title="Tremco CPG Word Template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79C6" w14:textId="02661D67" w:rsidR="00FE0856" w:rsidRPr="00AB0C88" w:rsidRDefault="00330FBE" w:rsidP="00AB0C88">
    <w:pPr>
      <w:widowControl w:val="0"/>
      <w:autoSpaceDE w:val="0"/>
      <w:autoSpaceDN w:val="0"/>
      <w:adjustRightInd w:val="0"/>
      <w:spacing w:line="200" w:lineRule="exact"/>
      <w:jc w:val="right"/>
      <w:rPr>
        <w:rFonts w:cs="Helvetica"/>
        <w:color w:val="000000" w:themeColor="text1"/>
        <w:sz w:val="16"/>
        <w:szCs w:val="16"/>
        <w:lang w:val="sv-SE"/>
      </w:rPr>
    </w:pPr>
    <w:r>
      <w:rPr>
        <w:rFonts w:cs="Helvetica"/>
        <w:noProof/>
        <w:color w:val="000000" w:themeColor="text1"/>
        <w:sz w:val="16"/>
        <w:szCs w:val="16"/>
        <w:lang w:val="sv-SE"/>
      </w:rPr>
      <w:pict w14:anchorId="3287C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5220" o:spid="_x0000_s1041" type="#_x0000_t75" style="position:absolute;left:0;text-align:left;margin-left:-71.15pt;margin-top:-146.65pt;width:595.2pt;height:841.9pt;z-index:-251658238;mso-position-horizontal-relative:margin;mso-position-vertical-relative:margin" o:allowincell="f">
          <v:imagedata r:id="rId1" o:title="Tremco CPG Word Template BG"/>
          <w10:wrap anchorx="margin" anchory="margin"/>
        </v:shape>
      </w:pict>
    </w:r>
  </w:p>
  <w:p w14:paraId="46F28413" w14:textId="41AEBA88" w:rsidR="005B466A" w:rsidRPr="0044734D" w:rsidRDefault="005B466A" w:rsidP="005B466A">
    <w:pPr>
      <w:widowControl w:val="0"/>
      <w:autoSpaceDE w:val="0"/>
      <w:autoSpaceDN w:val="0"/>
      <w:adjustRightInd w:val="0"/>
      <w:spacing w:line="200" w:lineRule="exact"/>
      <w:jc w:val="right"/>
      <w:rPr>
        <w:rFonts w:cs="Helvetica"/>
        <w:color w:val="000000" w:themeColor="text1"/>
        <w:sz w:val="16"/>
        <w:szCs w:val="16"/>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0E84" w14:textId="1D3D0094" w:rsidR="00956EE1" w:rsidRDefault="00330FBE">
    <w:pPr>
      <w:pStyle w:val="Kopfzeile"/>
    </w:pPr>
    <w:r>
      <w:rPr>
        <w:noProof/>
      </w:rPr>
      <w:pict w14:anchorId="484BF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5218" o:spid="_x0000_s1039" type="#_x0000_t75" style="position:absolute;margin-left:0;margin-top:0;width:595.2pt;height:841.9pt;z-index:-251658240;mso-position-horizontal:center;mso-position-horizontal-relative:margin;mso-position-vertical:center;mso-position-vertical-relative:margin" o:allowincell="f">
          <v:imagedata r:id="rId1" o:title="Tremco CPG Word Template 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D42"/>
    <w:multiLevelType w:val="hybridMultilevel"/>
    <w:tmpl w:val="1C0E92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4A5CC6"/>
    <w:multiLevelType w:val="multilevel"/>
    <w:tmpl w:val="B420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446A"/>
    <w:multiLevelType w:val="hybridMultilevel"/>
    <w:tmpl w:val="C5EEBACA"/>
    <w:lvl w:ilvl="0" w:tplc="1718766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8173DE"/>
    <w:multiLevelType w:val="hybridMultilevel"/>
    <w:tmpl w:val="9956F17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36854C65"/>
    <w:multiLevelType w:val="hybridMultilevel"/>
    <w:tmpl w:val="0916E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9A4847"/>
    <w:multiLevelType w:val="multilevel"/>
    <w:tmpl w:val="0F78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51B3D"/>
    <w:multiLevelType w:val="hybridMultilevel"/>
    <w:tmpl w:val="49AEE8C2"/>
    <w:lvl w:ilvl="0" w:tplc="34D2ABC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F9D07F0"/>
    <w:multiLevelType w:val="multilevel"/>
    <w:tmpl w:val="8570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5430C"/>
    <w:multiLevelType w:val="hybridMultilevel"/>
    <w:tmpl w:val="7C84473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3EF1BD3"/>
    <w:multiLevelType w:val="hybridMultilevel"/>
    <w:tmpl w:val="E42295EA"/>
    <w:lvl w:ilvl="0" w:tplc="0D22221C">
      <w:start w:val="1"/>
      <w:numFmt w:val="lowerRoman"/>
      <w:lvlText w:val="%1."/>
      <w:lvlJc w:val="left"/>
      <w:pPr>
        <w:ind w:left="1080" w:hanging="720"/>
      </w:pPr>
      <w:rPr>
        <w:rFonts w:cs="Aria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47E00CF"/>
    <w:multiLevelType w:val="hybridMultilevel"/>
    <w:tmpl w:val="AE626D88"/>
    <w:lvl w:ilvl="0" w:tplc="004836F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A976790"/>
    <w:multiLevelType w:val="hybridMultilevel"/>
    <w:tmpl w:val="BCBAD7C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787570FE"/>
    <w:multiLevelType w:val="hybridMultilevel"/>
    <w:tmpl w:val="3C70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3747750">
    <w:abstractNumId w:val="0"/>
  </w:num>
  <w:num w:numId="2" w16cid:durableId="1678800944">
    <w:abstractNumId w:val="9"/>
  </w:num>
  <w:num w:numId="3" w16cid:durableId="1143153403">
    <w:abstractNumId w:val="2"/>
  </w:num>
  <w:num w:numId="4" w16cid:durableId="1586650208">
    <w:abstractNumId w:val="6"/>
  </w:num>
  <w:num w:numId="5" w16cid:durableId="1032848243">
    <w:abstractNumId w:val="10"/>
  </w:num>
  <w:num w:numId="6" w16cid:durableId="1795522456">
    <w:abstractNumId w:val="11"/>
  </w:num>
  <w:num w:numId="7" w16cid:durableId="1332298814">
    <w:abstractNumId w:val="3"/>
  </w:num>
  <w:num w:numId="8" w16cid:durableId="1495416541">
    <w:abstractNumId w:val="8"/>
  </w:num>
  <w:num w:numId="9" w16cid:durableId="1275556430">
    <w:abstractNumId w:val="12"/>
  </w:num>
  <w:num w:numId="10" w16cid:durableId="364065809">
    <w:abstractNumId w:val="4"/>
  </w:num>
  <w:num w:numId="11" w16cid:durableId="815413923">
    <w:abstractNumId w:val="7"/>
  </w:num>
  <w:num w:numId="12" w16cid:durableId="1452016726">
    <w:abstractNumId w:val="5"/>
  </w:num>
  <w:num w:numId="13" w16cid:durableId="195227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99"/>
    <w:rsid w:val="000019BC"/>
    <w:rsid w:val="0000729B"/>
    <w:rsid w:val="00013C0B"/>
    <w:rsid w:val="00015853"/>
    <w:rsid w:val="00017D31"/>
    <w:rsid w:val="00024A4E"/>
    <w:rsid w:val="00025278"/>
    <w:rsid w:val="0005553E"/>
    <w:rsid w:val="00055A7F"/>
    <w:rsid w:val="00056637"/>
    <w:rsid w:val="000643BB"/>
    <w:rsid w:val="00071062"/>
    <w:rsid w:val="000721DF"/>
    <w:rsid w:val="000963FB"/>
    <w:rsid w:val="000A70ED"/>
    <w:rsid w:val="000B3F85"/>
    <w:rsid w:val="000C521C"/>
    <w:rsid w:val="000D0854"/>
    <w:rsid w:val="000E3D22"/>
    <w:rsid w:val="00100CBB"/>
    <w:rsid w:val="001136DF"/>
    <w:rsid w:val="001214A5"/>
    <w:rsid w:val="001232B0"/>
    <w:rsid w:val="00125052"/>
    <w:rsid w:val="00132E96"/>
    <w:rsid w:val="0013652F"/>
    <w:rsid w:val="001401D3"/>
    <w:rsid w:val="00140A23"/>
    <w:rsid w:val="00144C62"/>
    <w:rsid w:val="00155448"/>
    <w:rsid w:val="00161DCB"/>
    <w:rsid w:val="00180F5C"/>
    <w:rsid w:val="00186418"/>
    <w:rsid w:val="0019084D"/>
    <w:rsid w:val="00193D40"/>
    <w:rsid w:val="001A2FD3"/>
    <w:rsid w:val="001D03AE"/>
    <w:rsid w:val="001D607D"/>
    <w:rsid w:val="001E5407"/>
    <w:rsid w:val="001F30FA"/>
    <w:rsid w:val="002002D9"/>
    <w:rsid w:val="0021305A"/>
    <w:rsid w:val="00213091"/>
    <w:rsid w:val="0021315D"/>
    <w:rsid w:val="00224A96"/>
    <w:rsid w:val="00234F39"/>
    <w:rsid w:val="00236396"/>
    <w:rsid w:val="00242F8A"/>
    <w:rsid w:val="00254562"/>
    <w:rsid w:val="002665CE"/>
    <w:rsid w:val="00276185"/>
    <w:rsid w:val="00277DB2"/>
    <w:rsid w:val="0028031C"/>
    <w:rsid w:val="00281307"/>
    <w:rsid w:val="002853FE"/>
    <w:rsid w:val="0029534B"/>
    <w:rsid w:val="002B4DB8"/>
    <w:rsid w:val="002B7F14"/>
    <w:rsid w:val="002C1E38"/>
    <w:rsid w:val="002C2746"/>
    <w:rsid w:val="002C2E17"/>
    <w:rsid w:val="002C4322"/>
    <w:rsid w:val="002C4750"/>
    <w:rsid w:val="002C5AB3"/>
    <w:rsid w:val="002D2D23"/>
    <w:rsid w:val="002F443F"/>
    <w:rsid w:val="00307967"/>
    <w:rsid w:val="00314B21"/>
    <w:rsid w:val="003178C3"/>
    <w:rsid w:val="0032327A"/>
    <w:rsid w:val="00330CA9"/>
    <w:rsid w:val="00330FBE"/>
    <w:rsid w:val="003424EB"/>
    <w:rsid w:val="00344D94"/>
    <w:rsid w:val="00356674"/>
    <w:rsid w:val="00360C22"/>
    <w:rsid w:val="003631AD"/>
    <w:rsid w:val="00386E58"/>
    <w:rsid w:val="00393649"/>
    <w:rsid w:val="003948E4"/>
    <w:rsid w:val="003A6A5A"/>
    <w:rsid w:val="003B27D4"/>
    <w:rsid w:val="003B57BD"/>
    <w:rsid w:val="003C277A"/>
    <w:rsid w:val="003D443E"/>
    <w:rsid w:val="003E461A"/>
    <w:rsid w:val="003E7A9E"/>
    <w:rsid w:val="003F3C35"/>
    <w:rsid w:val="00403530"/>
    <w:rsid w:val="00403AA7"/>
    <w:rsid w:val="004155EE"/>
    <w:rsid w:val="00420CB0"/>
    <w:rsid w:val="00420FD9"/>
    <w:rsid w:val="004243D4"/>
    <w:rsid w:val="00433373"/>
    <w:rsid w:val="0044734D"/>
    <w:rsid w:val="00464830"/>
    <w:rsid w:val="00467A21"/>
    <w:rsid w:val="00474E01"/>
    <w:rsid w:val="00475C93"/>
    <w:rsid w:val="004801BE"/>
    <w:rsid w:val="004812F2"/>
    <w:rsid w:val="00490D7E"/>
    <w:rsid w:val="00493318"/>
    <w:rsid w:val="00495E00"/>
    <w:rsid w:val="004A3EB6"/>
    <w:rsid w:val="004B2022"/>
    <w:rsid w:val="004C57C5"/>
    <w:rsid w:val="004D09CA"/>
    <w:rsid w:val="004D5B61"/>
    <w:rsid w:val="004E59D5"/>
    <w:rsid w:val="004F242C"/>
    <w:rsid w:val="004F3BE5"/>
    <w:rsid w:val="004F6855"/>
    <w:rsid w:val="00506C4B"/>
    <w:rsid w:val="00522A32"/>
    <w:rsid w:val="005274C9"/>
    <w:rsid w:val="005433D8"/>
    <w:rsid w:val="0055005C"/>
    <w:rsid w:val="005546BD"/>
    <w:rsid w:val="00554A2F"/>
    <w:rsid w:val="00556A4B"/>
    <w:rsid w:val="0055760B"/>
    <w:rsid w:val="005658EB"/>
    <w:rsid w:val="00573B79"/>
    <w:rsid w:val="00582FB5"/>
    <w:rsid w:val="0059299A"/>
    <w:rsid w:val="005B466A"/>
    <w:rsid w:val="005E13E9"/>
    <w:rsid w:val="005E5C7D"/>
    <w:rsid w:val="005F6E48"/>
    <w:rsid w:val="0060223E"/>
    <w:rsid w:val="00605E0F"/>
    <w:rsid w:val="00612B5C"/>
    <w:rsid w:val="00615B59"/>
    <w:rsid w:val="00621575"/>
    <w:rsid w:val="006451D7"/>
    <w:rsid w:val="00660212"/>
    <w:rsid w:val="0066233D"/>
    <w:rsid w:val="00685306"/>
    <w:rsid w:val="00685D41"/>
    <w:rsid w:val="006A065A"/>
    <w:rsid w:val="006B4127"/>
    <w:rsid w:val="006C38F8"/>
    <w:rsid w:val="006C4BD5"/>
    <w:rsid w:val="006C4DC8"/>
    <w:rsid w:val="006C7047"/>
    <w:rsid w:val="006D661B"/>
    <w:rsid w:val="00701163"/>
    <w:rsid w:val="00705DB1"/>
    <w:rsid w:val="00705E0B"/>
    <w:rsid w:val="00706A84"/>
    <w:rsid w:val="00733A99"/>
    <w:rsid w:val="00751AF3"/>
    <w:rsid w:val="00756FDD"/>
    <w:rsid w:val="00757212"/>
    <w:rsid w:val="00761EF5"/>
    <w:rsid w:val="007B38ED"/>
    <w:rsid w:val="007C3158"/>
    <w:rsid w:val="007D12C8"/>
    <w:rsid w:val="007D277B"/>
    <w:rsid w:val="007D4CF0"/>
    <w:rsid w:val="007D4ED8"/>
    <w:rsid w:val="007D5631"/>
    <w:rsid w:val="007E2494"/>
    <w:rsid w:val="00801DA7"/>
    <w:rsid w:val="008041AF"/>
    <w:rsid w:val="00804427"/>
    <w:rsid w:val="008066D2"/>
    <w:rsid w:val="00811818"/>
    <w:rsid w:val="00811DD0"/>
    <w:rsid w:val="00814798"/>
    <w:rsid w:val="00817E54"/>
    <w:rsid w:val="00820ECF"/>
    <w:rsid w:val="00822260"/>
    <w:rsid w:val="008333A5"/>
    <w:rsid w:val="008640B7"/>
    <w:rsid w:val="008719E3"/>
    <w:rsid w:val="00872F25"/>
    <w:rsid w:val="00895612"/>
    <w:rsid w:val="008A1824"/>
    <w:rsid w:val="008A22C8"/>
    <w:rsid w:val="008A4FF0"/>
    <w:rsid w:val="008B3636"/>
    <w:rsid w:val="008B3D8C"/>
    <w:rsid w:val="008B78CC"/>
    <w:rsid w:val="008C02F8"/>
    <w:rsid w:val="008D5C26"/>
    <w:rsid w:val="008E30FA"/>
    <w:rsid w:val="00910A38"/>
    <w:rsid w:val="00914D52"/>
    <w:rsid w:val="009208B4"/>
    <w:rsid w:val="00924D06"/>
    <w:rsid w:val="00927C46"/>
    <w:rsid w:val="009317D0"/>
    <w:rsid w:val="00946A05"/>
    <w:rsid w:val="00956EE1"/>
    <w:rsid w:val="009645FC"/>
    <w:rsid w:val="00970D84"/>
    <w:rsid w:val="00990184"/>
    <w:rsid w:val="009A5D8E"/>
    <w:rsid w:val="009B6B5A"/>
    <w:rsid w:val="009C2E1D"/>
    <w:rsid w:val="009E4918"/>
    <w:rsid w:val="009F73B4"/>
    <w:rsid w:val="00A01B7B"/>
    <w:rsid w:val="00A16AAC"/>
    <w:rsid w:val="00A24808"/>
    <w:rsid w:val="00A249FC"/>
    <w:rsid w:val="00A27FC0"/>
    <w:rsid w:val="00A32FC8"/>
    <w:rsid w:val="00A32FE4"/>
    <w:rsid w:val="00A56C80"/>
    <w:rsid w:val="00A73739"/>
    <w:rsid w:val="00A873C2"/>
    <w:rsid w:val="00A910F6"/>
    <w:rsid w:val="00AA0DA0"/>
    <w:rsid w:val="00AA7711"/>
    <w:rsid w:val="00AB0C88"/>
    <w:rsid w:val="00AB5CF4"/>
    <w:rsid w:val="00AC1482"/>
    <w:rsid w:val="00AD1D49"/>
    <w:rsid w:val="00AD38E7"/>
    <w:rsid w:val="00AD7DCC"/>
    <w:rsid w:val="00B046CA"/>
    <w:rsid w:val="00B17322"/>
    <w:rsid w:val="00B21DFC"/>
    <w:rsid w:val="00B302B0"/>
    <w:rsid w:val="00B304E7"/>
    <w:rsid w:val="00B31064"/>
    <w:rsid w:val="00B35C19"/>
    <w:rsid w:val="00B549A7"/>
    <w:rsid w:val="00B56D49"/>
    <w:rsid w:val="00B61035"/>
    <w:rsid w:val="00B86BC8"/>
    <w:rsid w:val="00B9109E"/>
    <w:rsid w:val="00B91210"/>
    <w:rsid w:val="00BA6F6A"/>
    <w:rsid w:val="00BB2AC4"/>
    <w:rsid w:val="00BC7D50"/>
    <w:rsid w:val="00BD64AC"/>
    <w:rsid w:val="00BE1708"/>
    <w:rsid w:val="00BF7103"/>
    <w:rsid w:val="00BF7D0D"/>
    <w:rsid w:val="00C05F30"/>
    <w:rsid w:val="00C071AC"/>
    <w:rsid w:val="00C102BA"/>
    <w:rsid w:val="00C13706"/>
    <w:rsid w:val="00C1432A"/>
    <w:rsid w:val="00C25324"/>
    <w:rsid w:val="00C34EBA"/>
    <w:rsid w:val="00C377ED"/>
    <w:rsid w:val="00C41666"/>
    <w:rsid w:val="00C5353F"/>
    <w:rsid w:val="00C77C84"/>
    <w:rsid w:val="00C80FD9"/>
    <w:rsid w:val="00C82FF4"/>
    <w:rsid w:val="00C90425"/>
    <w:rsid w:val="00C94473"/>
    <w:rsid w:val="00C96D25"/>
    <w:rsid w:val="00CA61D8"/>
    <w:rsid w:val="00CC04F2"/>
    <w:rsid w:val="00CC104C"/>
    <w:rsid w:val="00CD2837"/>
    <w:rsid w:val="00CF2112"/>
    <w:rsid w:val="00D252AB"/>
    <w:rsid w:val="00D307A8"/>
    <w:rsid w:val="00D30E81"/>
    <w:rsid w:val="00D52CBA"/>
    <w:rsid w:val="00D57607"/>
    <w:rsid w:val="00D73E3B"/>
    <w:rsid w:val="00D9111A"/>
    <w:rsid w:val="00D95A0A"/>
    <w:rsid w:val="00D95C5A"/>
    <w:rsid w:val="00D96596"/>
    <w:rsid w:val="00DA041D"/>
    <w:rsid w:val="00DA26C2"/>
    <w:rsid w:val="00DA7719"/>
    <w:rsid w:val="00DD615F"/>
    <w:rsid w:val="00DE4399"/>
    <w:rsid w:val="00DE60DD"/>
    <w:rsid w:val="00DF0BC5"/>
    <w:rsid w:val="00DF0CA9"/>
    <w:rsid w:val="00DF0CF7"/>
    <w:rsid w:val="00DF3E84"/>
    <w:rsid w:val="00E01907"/>
    <w:rsid w:val="00E01A1C"/>
    <w:rsid w:val="00E23C93"/>
    <w:rsid w:val="00E4460E"/>
    <w:rsid w:val="00E44F37"/>
    <w:rsid w:val="00E45AE6"/>
    <w:rsid w:val="00E46DBA"/>
    <w:rsid w:val="00E50456"/>
    <w:rsid w:val="00E671F1"/>
    <w:rsid w:val="00E70188"/>
    <w:rsid w:val="00E703D5"/>
    <w:rsid w:val="00E77602"/>
    <w:rsid w:val="00E83EE3"/>
    <w:rsid w:val="00E851DA"/>
    <w:rsid w:val="00E95B76"/>
    <w:rsid w:val="00EA0D5B"/>
    <w:rsid w:val="00EA19C0"/>
    <w:rsid w:val="00EB133C"/>
    <w:rsid w:val="00EB169E"/>
    <w:rsid w:val="00EB5AF2"/>
    <w:rsid w:val="00EC766C"/>
    <w:rsid w:val="00ED4272"/>
    <w:rsid w:val="00EE2883"/>
    <w:rsid w:val="00EE3493"/>
    <w:rsid w:val="00F03D82"/>
    <w:rsid w:val="00F23C8B"/>
    <w:rsid w:val="00F32A0F"/>
    <w:rsid w:val="00F35F91"/>
    <w:rsid w:val="00F4392D"/>
    <w:rsid w:val="00F43C04"/>
    <w:rsid w:val="00F446BC"/>
    <w:rsid w:val="00F45448"/>
    <w:rsid w:val="00F503F5"/>
    <w:rsid w:val="00F704B2"/>
    <w:rsid w:val="00F70EE0"/>
    <w:rsid w:val="00F744DA"/>
    <w:rsid w:val="00F80046"/>
    <w:rsid w:val="00F916E6"/>
    <w:rsid w:val="00F968DD"/>
    <w:rsid w:val="00FA50C4"/>
    <w:rsid w:val="00FB0455"/>
    <w:rsid w:val="00FC79A7"/>
    <w:rsid w:val="00FD0A0D"/>
    <w:rsid w:val="00FD690E"/>
    <w:rsid w:val="00FE0856"/>
    <w:rsid w:val="00FE0D2D"/>
    <w:rsid w:val="00FE2BC4"/>
    <w:rsid w:val="00FE331F"/>
    <w:rsid w:val="00FE5535"/>
    <w:rsid w:val="00FF2E9D"/>
    <w:rsid w:val="00FF3FC9"/>
    <w:rsid w:val="00FF5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E09E10"/>
  <w14:defaultImageDpi w14:val="330"/>
  <w15:docId w15:val="{B64A6B21-192C-4588-B4A8-AC46DC92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1307"/>
    <w:rPr>
      <w:rFonts w:ascii="Arial" w:hAnsi="Arial"/>
    </w:rPr>
  </w:style>
  <w:style w:type="paragraph" w:styleId="berschrift1">
    <w:name w:val="heading 1"/>
    <w:basedOn w:val="Standard"/>
    <w:next w:val="Standard"/>
    <w:link w:val="berschrift1Zchn"/>
    <w:uiPriority w:val="9"/>
    <w:qFormat/>
    <w:rsid w:val="00281307"/>
    <w:pPr>
      <w:keepNext/>
      <w:keepLines/>
      <w:spacing w:before="480"/>
      <w:outlineLvl w:val="0"/>
    </w:pPr>
    <w:rPr>
      <w:rFonts w:eastAsiaTheme="majorEastAsia" w:cstheme="majorBidi"/>
      <w:b/>
      <w:bCs/>
      <w:color w:val="192A39" w:themeColor="accent1" w:themeShade="B5"/>
      <w:sz w:val="32"/>
      <w:szCs w:val="32"/>
    </w:rPr>
  </w:style>
  <w:style w:type="paragraph" w:styleId="berschrift2">
    <w:name w:val="heading 2"/>
    <w:basedOn w:val="Standard"/>
    <w:next w:val="Standard"/>
    <w:link w:val="berschrift2Zchn"/>
    <w:uiPriority w:val="9"/>
    <w:unhideWhenUsed/>
    <w:qFormat/>
    <w:rsid w:val="00281307"/>
    <w:pPr>
      <w:keepNext/>
      <w:keepLines/>
      <w:spacing w:before="200"/>
      <w:outlineLvl w:val="1"/>
    </w:pPr>
    <w:rPr>
      <w:rFonts w:eastAsiaTheme="majorEastAsia" w:cstheme="majorBidi"/>
      <w:b/>
      <w:bCs/>
      <w:color w:val="243C51" w:themeColor="accent1"/>
      <w:sz w:val="26"/>
      <w:szCs w:val="26"/>
    </w:rPr>
  </w:style>
  <w:style w:type="paragraph" w:styleId="berschrift3">
    <w:name w:val="heading 3"/>
    <w:basedOn w:val="Standard"/>
    <w:next w:val="Standard"/>
    <w:link w:val="berschrift3Zchn"/>
    <w:uiPriority w:val="9"/>
    <w:unhideWhenUsed/>
    <w:rsid w:val="009645FC"/>
    <w:pPr>
      <w:keepNext/>
      <w:keepLines/>
      <w:spacing w:before="40"/>
      <w:outlineLvl w:val="2"/>
    </w:pPr>
    <w:rPr>
      <w:rFonts w:asciiTheme="majorHAnsi" w:eastAsiaTheme="majorEastAsia" w:hAnsiTheme="majorHAnsi" w:cstheme="majorBidi"/>
      <w:color w:val="121D2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81307"/>
    <w:rPr>
      <w:rFonts w:ascii="Arial" w:hAnsi="Arial"/>
    </w:rPr>
  </w:style>
  <w:style w:type="character" w:customStyle="1" w:styleId="berschrift1Zchn">
    <w:name w:val="Überschrift 1 Zchn"/>
    <w:basedOn w:val="Absatz-Standardschriftart"/>
    <w:link w:val="berschrift1"/>
    <w:uiPriority w:val="9"/>
    <w:rsid w:val="00281307"/>
    <w:rPr>
      <w:rFonts w:ascii="Arial" w:eastAsiaTheme="majorEastAsia" w:hAnsi="Arial" w:cstheme="majorBidi"/>
      <w:b/>
      <w:bCs/>
      <w:color w:val="192A39" w:themeColor="accent1" w:themeShade="B5"/>
      <w:sz w:val="32"/>
      <w:szCs w:val="32"/>
    </w:rPr>
  </w:style>
  <w:style w:type="character" w:customStyle="1" w:styleId="berschrift2Zchn">
    <w:name w:val="Überschrift 2 Zchn"/>
    <w:basedOn w:val="Absatz-Standardschriftart"/>
    <w:link w:val="berschrift2"/>
    <w:uiPriority w:val="9"/>
    <w:rsid w:val="00281307"/>
    <w:rPr>
      <w:rFonts w:ascii="Arial" w:eastAsiaTheme="majorEastAsia" w:hAnsi="Arial" w:cstheme="majorBidi"/>
      <w:b/>
      <w:bCs/>
      <w:color w:val="243C51" w:themeColor="accent1"/>
      <w:sz w:val="26"/>
      <w:szCs w:val="26"/>
    </w:rPr>
  </w:style>
  <w:style w:type="paragraph" w:styleId="Titel">
    <w:name w:val="Title"/>
    <w:basedOn w:val="Standard"/>
    <w:next w:val="Standard"/>
    <w:link w:val="TitelZchn"/>
    <w:uiPriority w:val="10"/>
    <w:qFormat/>
    <w:rsid w:val="00281307"/>
    <w:pPr>
      <w:pBdr>
        <w:bottom w:val="single" w:sz="8" w:space="4" w:color="243C51" w:themeColor="accent1"/>
      </w:pBdr>
      <w:spacing w:after="300"/>
      <w:contextualSpacing/>
    </w:pPr>
    <w:rPr>
      <w:rFonts w:eastAsiaTheme="majorEastAsia" w:cstheme="majorBidi"/>
      <w:b/>
      <w:color w:val="1B2C3C" w:themeColor="text2" w:themeShade="BF"/>
      <w:spacing w:val="5"/>
      <w:kern w:val="28"/>
      <w:sz w:val="52"/>
      <w:szCs w:val="52"/>
    </w:rPr>
  </w:style>
  <w:style w:type="character" w:customStyle="1" w:styleId="TitelZchn">
    <w:name w:val="Titel Zchn"/>
    <w:basedOn w:val="Absatz-Standardschriftart"/>
    <w:link w:val="Titel"/>
    <w:uiPriority w:val="10"/>
    <w:rsid w:val="00281307"/>
    <w:rPr>
      <w:rFonts w:ascii="Arial" w:eastAsiaTheme="majorEastAsia" w:hAnsi="Arial" w:cstheme="majorBidi"/>
      <w:b/>
      <w:color w:val="1B2C3C" w:themeColor="text2" w:themeShade="BF"/>
      <w:spacing w:val="5"/>
      <w:kern w:val="28"/>
      <w:sz w:val="52"/>
      <w:szCs w:val="52"/>
    </w:rPr>
  </w:style>
  <w:style w:type="paragraph" w:styleId="Untertitel">
    <w:name w:val="Subtitle"/>
    <w:basedOn w:val="Standard"/>
    <w:next w:val="Standard"/>
    <w:link w:val="UntertitelZchn"/>
    <w:uiPriority w:val="11"/>
    <w:qFormat/>
    <w:rsid w:val="00281307"/>
    <w:pPr>
      <w:numPr>
        <w:ilvl w:val="1"/>
      </w:numPr>
    </w:pPr>
    <w:rPr>
      <w:rFonts w:eastAsiaTheme="majorEastAsia" w:cstheme="majorBidi"/>
      <w:i/>
      <w:iCs/>
      <w:color w:val="243C51" w:themeColor="accent1"/>
      <w:spacing w:val="15"/>
    </w:rPr>
  </w:style>
  <w:style w:type="character" w:customStyle="1" w:styleId="UntertitelZchn">
    <w:name w:val="Untertitel Zchn"/>
    <w:basedOn w:val="Absatz-Standardschriftart"/>
    <w:link w:val="Untertitel"/>
    <w:uiPriority w:val="11"/>
    <w:rsid w:val="00281307"/>
    <w:rPr>
      <w:rFonts w:ascii="Arial" w:eastAsiaTheme="majorEastAsia" w:hAnsi="Arial" w:cstheme="majorBidi"/>
      <w:i/>
      <w:iCs/>
      <w:color w:val="243C51" w:themeColor="accent1"/>
      <w:spacing w:val="15"/>
    </w:rPr>
  </w:style>
  <w:style w:type="paragraph" w:styleId="Kopfzeile">
    <w:name w:val="header"/>
    <w:basedOn w:val="Standard"/>
    <w:link w:val="KopfzeileZchn"/>
    <w:uiPriority w:val="99"/>
    <w:unhideWhenUsed/>
    <w:rsid w:val="00281307"/>
    <w:pPr>
      <w:tabs>
        <w:tab w:val="center" w:pos="4320"/>
        <w:tab w:val="right" w:pos="8640"/>
      </w:tabs>
    </w:pPr>
  </w:style>
  <w:style w:type="character" w:customStyle="1" w:styleId="KopfzeileZchn">
    <w:name w:val="Kopfzeile Zchn"/>
    <w:basedOn w:val="Absatz-Standardschriftart"/>
    <w:link w:val="Kopfzeile"/>
    <w:uiPriority w:val="99"/>
    <w:rsid w:val="00281307"/>
    <w:rPr>
      <w:rFonts w:ascii="Arial" w:hAnsi="Arial"/>
    </w:rPr>
  </w:style>
  <w:style w:type="paragraph" w:styleId="Fuzeile">
    <w:name w:val="footer"/>
    <w:basedOn w:val="Standard"/>
    <w:link w:val="FuzeileZchn"/>
    <w:unhideWhenUsed/>
    <w:rsid w:val="00281307"/>
    <w:pPr>
      <w:tabs>
        <w:tab w:val="center" w:pos="4320"/>
        <w:tab w:val="right" w:pos="8640"/>
      </w:tabs>
    </w:pPr>
  </w:style>
  <w:style w:type="character" w:customStyle="1" w:styleId="FuzeileZchn">
    <w:name w:val="Fußzeile Zchn"/>
    <w:basedOn w:val="Absatz-Standardschriftart"/>
    <w:link w:val="Fuzeile"/>
    <w:rsid w:val="00281307"/>
    <w:rPr>
      <w:rFonts w:ascii="Arial" w:hAnsi="Arial"/>
    </w:rPr>
  </w:style>
  <w:style w:type="paragraph" w:styleId="Sprechblasentext">
    <w:name w:val="Balloon Text"/>
    <w:basedOn w:val="Standard"/>
    <w:link w:val="SprechblasentextZchn"/>
    <w:semiHidden/>
    <w:unhideWhenUsed/>
    <w:rsid w:val="0028130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281307"/>
    <w:rPr>
      <w:rFonts w:ascii="Lucida Grande" w:hAnsi="Lucida Grande"/>
      <w:sz w:val="18"/>
      <w:szCs w:val="18"/>
    </w:rPr>
  </w:style>
  <w:style w:type="paragraph" w:customStyle="1" w:styleId="BasicParagraph">
    <w:name w:val="[Basic Paragraph]"/>
    <w:basedOn w:val="Standard"/>
    <w:uiPriority w:val="99"/>
    <w:rsid w:val="0035667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B3D8C"/>
    <w:rPr>
      <w:color w:val="0000FF" w:themeColor="hyperlink"/>
      <w:u w:val="single"/>
    </w:rPr>
  </w:style>
  <w:style w:type="character" w:styleId="NichtaufgelsteErwhnung">
    <w:name w:val="Unresolved Mention"/>
    <w:basedOn w:val="Absatz-Standardschriftart"/>
    <w:uiPriority w:val="99"/>
    <w:semiHidden/>
    <w:unhideWhenUsed/>
    <w:rsid w:val="008B3D8C"/>
    <w:rPr>
      <w:color w:val="605E5C"/>
      <w:shd w:val="clear" w:color="auto" w:fill="E1DFDD"/>
    </w:rPr>
  </w:style>
  <w:style w:type="paragraph" w:customStyle="1" w:styleId="Default">
    <w:name w:val="Default"/>
    <w:rsid w:val="00DE4399"/>
    <w:pPr>
      <w:autoSpaceDE w:val="0"/>
      <w:autoSpaceDN w:val="0"/>
      <w:adjustRightInd w:val="0"/>
    </w:pPr>
    <w:rPr>
      <w:rFonts w:ascii="Arial" w:hAnsi="Arial" w:cs="Arial"/>
      <w:color w:val="000000"/>
      <w:lang w:val="de-DE"/>
    </w:rPr>
  </w:style>
  <w:style w:type="paragraph" w:styleId="Listenabsatz">
    <w:name w:val="List Paragraph"/>
    <w:basedOn w:val="Standard"/>
    <w:uiPriority w:val="34"/>
    <w:qFormat/>
    <w:rsid w:val="00FC79A7"/>
    <w:pPr>
      <w:ind w:left="720"/>
      <w:contextualSpacing/>
    </w:pPr>
    <w:rPr>
      <w:rFonts w:eastAsia="Times New Roman" w:cs="Arial"/>
      <w:sz w:val="20"/>
      <w:szCs w:val="20"/>
      <w:lang w:val="de-DE" w:eastAsia="de-DE"/>
    </w:rPr>
  </w:style>
  <w:style w:type="paragraph" w:styleId="berarbeitung">
    <w:name w:val="Revision"/>
    <w:hidden/>
    <w:uiPriority w:val="99"/>
    <w:semiHidden/>
    <w:rsid w:val="00FE2BC4"/>
    <w:rPr>
      <w:rFonts w:ascii="Arial" w:hAnsi="Arial"/>
    </w:rPr>
  </w:style>
  <w:style w:type="character" w:customStyle="1" w:styleId="berschrift3Zchn">
    <w:name w:val="Überschrift 3 Zchn"/>
    <w:basedOn w:val="Absatz-Standardschriftart"/>
    <w:link w:val="berschrift3"/>
    <w:uiPriority w:val="9"/>
    <w:rsid w:val="009645FC"/>
    <w:rPr>
      <w:rFonts w:asciiTheme="majorHAnsi" w:eastAsiaTheme="majorEastAsia" w:hAnsiTheme="majorHAnsi" w:cstheme="majorBidi"/>
      <w:color w:val="121D2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52">
      <w:bodyDiv w:val="1"/>
      <w:marLeft w:val="0"/>
      <w:marRight w:val="0"/>
      <w:marTop w:val="0"/>
      <w:marBottom w:val="0"/>
      <w:divBdr>
        <w:top w:val="none" w:sz="0" w:space="0" w:color="auto"/>
        <w:left w:val="none" w:sz="0" w:space="0" w:color="auto"/>
        <w:bottom w:val="none" w:sz="0" w:space="0" w:color="auto"/>
        <w:right w:val="none" w:sz="0" w:space="0" w:color="auto"/>
      </w:divBdr>
    </w:div>
    <w:div w:id="1208370463">
      <w:bodyDiv w:val="1"/>
      <w:marLeft w:val="0"/>
      <w:marRight w:val="0"/>
      <w:marTop w:val="0"/>
      <w:marBottom w:val="0"/>
      <w:divBdr>
        <w:top w:val="none" w:sz="0" w:space="0" w:color="auto"/>
        <w:left w:val="none" w:sz="0" w:space="0" w:color="auto"/>
        <w:bottom w:val="none" w:sz="0" w:space="0" w:color="auto"/>
        <w:right w:val="none" w:sz="0" w:space="0" w:color="auto"/>
      </w:divBdr>
    </w:div>
    <w:div w:id="1216354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PM Construction Products Group - Theme">
  <a:themeElements>
    <a:clrScheme name="CPG Europe">
      <a:dk1>
        <a:srgbClr val="000000"/>
      </a:dk1>
      <a:lt1>
        <a:srgbClr val="FFFFFF"/>
      </a:lt1>
      <a:dk2>
        <a:srgbClr val="243C51"/>
      </a:dk2>
      <a:lt2>
        <a:srgbClr val="00B09B"/>
      </a:lt2>
      <a:accent1>
        <a:srgbClr val="243C51"/>
      </a:accent1>
      <a:accent2>
        <a:srgbClr val="000000"/>
      </a:accent2>
      <a:accent3>
        <a:srgbClr val="79BDA9"/>
      </a:accent3>
      <a:accent4>
        <a:srgbClr val="E8E8E8"/>
      </a:accent4>
      <a:accent5>
        <a:srgbClr val="4BAE9B"/>
      </a:accent5>
      <a:accent6>
        <a:srgbClr val="8BC5B9"/>
      </a:accent6>
      <a:hlink>
        <a:srgbClr val="0000FF"/>
      </a:hlink>
      <a:folHlink>
        <a:srgbClr val="C200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b0b6bd-615f-4241-a5a9-642f8bd09d77" xsi:nil="true"/>
    <lcf76f155ced4ddcb4097134ff3c332f xmlns="52b84b77-11ce-4ca2-9f6a-8fb4365b0b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15D08DDEF00941880F64A194C862F6" ma:contentTypeVersion="17" ma:contentTypeDescription="Create a new document." ma:contentTypeScope="" ma:versionID="c51ce1878c58fa962a003cba70a15c05">
  <xsd:schema xmlns:xsd="http://www.w3.org/2001/XMLSchema" xmlns:xs="http://www.w3.org/2001/XMLSchema" xmlns:p="http://schemas.microsoft.com/office/2006/metadata/properties" xmlns:ns2="52b84b77-11ce-4ca2-9f6a-8fb4365b0b01" xmlns:ns3="2bb0b6bd-615f-4241-a5a9-642f8bd09d77" targetNamespace="http://schemas.microsoft.com/office/2006/metadata/properties" ma:root="true" ma:fieldsID="533fa19cf0bdda2fc61b41d2eeed64d0" ns2:_="" ns3:_="">
    <xsd:import namespace="52b84b77-11ce-4ca2-9f6a-8fb4365b0b01"/>
    <xsd:import namespace="2bb0b6bd-615f-4241-a5a9-642f8bd09d7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84b77-11ce-4ca2-9f6a-8fb4365b0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c2cfe-c2ea-4d2a-ba03-9cd34087297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0b6bd-615f-4241-a5a9-642f8bd09d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e71caa6-460d-4656-b1de-357e4cd1d694}" ma:internalName="TaxCatchAll" ma:showField="CatchAllData" ma:web="2bb0b6bd-615f-4241-a5a9-642f8bd09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81171-65F1-4553-9268-2017AC269C01}">
  <ds:schemaRefs>
    <ds:schemaRef ds:uri="http://schemas.openxmlformats.org/officeDocument/2006/bibliography"/>
  </ds:schemaRefs>
</ds:datastoreItem>
</file>

<file path=customXml/itemProps2.xml><?xml version="1.0" encoding="utf-8"?>
<ds:datastoreItem xmlns:ds="http://schemas.openxmlformats.org/officeDocument/2006/customXml" ds:itemID="{ED45B38C-E7D2-4C1D-B68F-F9CFC812D109}">
  <ds:schemaRefs>
    <ds:schemaRef ds:uri="http://schemas.microsoft.com/sharepoint/v3/contenttype/forms"/>
  </ds:schemaRefs>
</ds:datastoreItem>
</file>

<file path=customXml/itemProps3.xml><?xml version="1.0" encoding="utf-8"?>
<ds:datastoreItem xmlns:ds="http://schemas.openxmlformats.org/officeDocument/2006/customXml" ds:itemID="{0845C2E5-60A5-4C18-A251-94A8E0A47B96}">
  <ds:schemaRefs>
    <ds:schemaRef ds:uri="http://schemas.microsoft.com/office/2006/metadata/properties"/>
    <ds:schemaRef ds:uri="http://schemas.microsoft.com/office/infopath/2007/PartnerControls"/>
    <ds:schemaRef ds:uri="2bb0b6bd-615f-4241-a5a9-642f8bd09d77"/>
    <ds:schemaRef ds:uri="52b84b77-11ce-4ca2-9f6a-8fb4365b0b01"/>
  </ds:schemaRefs>
</ds:datastoreItem>
</file>

<file path=customXml/itemProps4.xml><?xml version="1.0" encoding="utf-8"?>
<ds:datastoreItem xmlns:ds="http://schemas.openxmlformats.org/officeDocument/2006/customXml" ds:itemID="{3FCD2066-C5A3-47E0-95D7-73C5829A6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84b77-11ce-4ca2-9f6a-8fb4365b0b01"/>
    <ds:schemaRef ds:uri="2bb0b6bd-615f-4241-a5a9-642f8bd09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2963</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Flowcrete Group</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Rundkowski, Justyna</dc:creator>
  <cp:keywords/>
  <dc:description/>
  <cp:lastModifiedBy>Cüpper, Franziska</cp:lastModifiedBy>
  <cp:revision>5</cp:revision>
  <cp:lastPrinted>2021-02-04T20:27:00Z</cp:lastPrinted>
  <dcterms:created xsi:type="dcterms:W3CDTF">2026-04-17T07:44:00Z</dcterms:created>
  <dcterms:modified xsi:type="dcterms:W3CDTF">2026-04-20T08:10:00Z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0x0101000615D08DDEF00941880F64A194C862F6</vt:lpwstr>
  </property>
  <property fmtid="{D5CDD505-2E9C-101B-9397-08002B2CF9AE}" pid="3" name="MediaServiceImageTags">
    <vt:lpwstr/>
  </property>
</Properties>
</file>