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0999E" w14:textId="77777777" w:rsidR="003E7A9E" w:rsidRPr="00CE384A" w:rsidRDefault="003E7A9E" w:rsidP="00B302B0">
      <w:pPr>
        <w:spacing w:after="160" w:line="259" w:lineRule="auto"/>
        <w:ind w:right="1701"/>
        <w:rPr>
          <w:rFonts w:cs="Arial"/>
          <w:b/>
          <w:bCs/>
          <w:color w:val="00B09B" w:themeColor="background2"/>
          <w:sz w:val="28"/>
          <w:szCs w:val="28"/>
          <w:lang w:val="de-DE"/>
        </w:rPr>
      </w:pPr>
      <w:r w:rsidRPr="00FD0A0D">
        <w:rPr>
          <w:rFonts w:cs="Arial"/>
          <w:b/>
          <w:bCs/>
          <w:color w:val="00B09B" w:themeColor="background2"/>
          <w:sz w:val="28"/>
          <w:szCs w:val="28"/>
          <w:lang w:val="de-DE"/>
        </w:rPr>
        <w:t>i</w:t>
      </w:r>
      <w:r w:rsidRPr="00CE384A">
        <w:rPr>
          <w:rFonts w:cs="Arial"/>
          <w:b/>
          <w:bCs/>
          <w:color w:val="00B09B" w:themeColor="background2"/>
          <w:sz w:val="28"/>
          <w:szCs w:val="28"/>
          <w:lang w:val="de-DE"/>
        </w:rPr>
        <w:t>llbruck präsentiert umfassendes Foliensortiment für Fenster, Fassade und Dach</w:t>
      </w:r>
    </w:p>
    <w:p w14:paraId="77E21D49" w14:textId="2C7B31A1" w:rsidR="003E7A9E" w:rsidRPr="008A4FF0" w:rsidRDefault="003E7A9E" w:rsidP="00FE7A4D">
      <w:pPr>
        <w:tabs>
          <w:tab w:val="left" w:pos="7088"/>
        </w:tabs>
        <w:spacing w:after="160" w:line="360" w:lineRule="auto"/>
        <w:ind w:right="1984"/>
        <w:rPr>
          <w:color w:val="000000" w:themeColor="text1"/>
          <w:lang w:val="de-DE"/>
        </w:rPr>
      </w:pPr>
      <w:r w:rsidRPr="00CE384A">
        <w:rPr>
          <w:lang w:val="de-DE"/>
        </w:rPr>
        <w:t xml:space="preserve">Auf der Fensterbau Frontale 2026 stellte illbruck sein breit </w:t>
      </w:r>
      <w:r w:rsidRPr="008A4FF0">
        <w:rPr>
          <w:color w:val="000000" w:themeColor="text1"/>
          <w:lang w:val="de-DE"/>
        </w:rPr>
        <w:t>aufgestelltes Sortiment an Folien</w:t>
      </w:r>
      <w:r w:rsidR="00E95B76" w:rsidRPr="008A4FF0">
        <w:rPr>
          <w:color w:val="000000" w:themeColor="text1"/>
          <w:lang w:val="de-DE"/>
        </w:rPr>
        <w:t>produkten</w:t>
      </w:r>
      <w:r w:rsidRPr="008A4FF0">
        <w:rPr>
          <w:color w:val="000000" w:themeColor="text1"/>
          <w:lang w:val="de-DE"/>
        </w:rPr>
        <w:t xml:space="preserve"> vor, </w:t>
      </w:r>
      <w:proofErr w:type="gramStart"/>
      <w:r w:rsidR="004F6855" w:rsidRPr="008A4FF0">
        <w:rPr>
          <w:color w:val="000000" w:themeColor="text1"/>
          <w:lang w:val="de-DE"/>
        </w:rPr>
        <w:t>das</w:t>
      </w:r>
      <w:proofErr w:type="gramEnd"/>
      <w:r w:rsidRPr="008A4FF0">
        <w:rPr>
          <w:color w:val="000000" w:themeColor="text1"/>
          <w:lang w:val="de-DE"/>
        </w:rPr>
        <w:t xml:space="preserve"> Lösungen für nahezu alle Anforderungen der Gebäudehülle bietet – von Fenster- und Fassadenanschlüssen über Innenwände bis hin zu Dachflächen. Das Portfolio umfasst Folien für Brandschutz, Schallschutz, Luftdichtheit, Schlagregenschutz, UV-Schutz, wasserdichte Anschlüsse im Sockelbereich sowie dampfdichte, dampfoffene und feuchtevariable Anforderungen. Alle Folien</w:t>
      </w:r>
      <w:r w:rsidR="00E95B76" w:rsidRPr="008A4FF0">
        <w:rPr>
          <w:color w:val="000000" w:themeColor="text1"/>
          <w:lang w:val="de-DE"/>
        </w:rPr>
        <w:t>produkte</w:t>
      </w:r>
      <w:r w:rsidRPr="008A4FF0">
        <w:rPr>
          <w:color w:val="000000" w:themeColor="text1"/>
          <w:lang w:val="de-DE"/>
        </w:rPr>
        <w:t xml:space="preserve"> sind in verschiedenen Breiten und Befestigungsvarianten – mit oder ohne Selbstklebung – erhältlich.</w:t>
      </w:r>
    </w:p>
    <w:p w14:paraId="388A6006" w14:textId="6098CC99" w:rsidR="003E7A9E" w:rsidRDefault="003E7A9E" w:rsidP="00FE7A4D">
      <w:pPr>
        <w:tabs>
          <w:tab w:val="left" w:pos="7088"/>
        </w:tabs>
        <w:spacing w:after="160" w:line="360" w:lineRule="auto"/>
        <w:ind w:right="1984"/>
        <w:rPr>
          <w:color w:val="000000" w:themeColor="text1"/>
          <w:lang w:val="de-DE"/>
        </w:rPr>
      </w:pPr>
      <w:r w:rsidRPr="008A4FF0">
        <w:rPr>
          <w:color w:val="000000" w:themeColor="text1"/>
          <w:lang w:val="de-DE"/>
        </w:rPr>
        <w:t xml:space="preserve">Da </w:t>
      </w:r>
      <w:r w:rsidR="00E95B76" w:rsidRPr="008A4FF0">
        <w:rPr>
          <w:color w:val="000000" w:themeColor="text1"/>
          <w:lang w:val="de-DE"/>
        </w:rPr>
        <w:t>erhöhte Brandschutzanforderungen</w:t>
      </w:r>
      <w:r w:rsidRPr="008A4FF0">
        <w:rPr>
          <w:color w:val="000000" w:themeColor="text1"/>
          <w:lang w:val="de-DE"/>
        </w:rPr>
        <w:t xml:space="preserve"> im Bauwesen weiter an Bedeutung gewinn</w:t>
      </w:r>
      <w:r w:rsidR="00E95B76" w:rsidRPr="008A4FF0">
        <w:rPr>
          <w:color w:val="000000" w:themeColor="text1"/>
          <w:lang w:val="de-DE"/>
        </w:rPr>
        <w:t>en,</w:t>
      </w:r>
      <w:r w:rsidRPr="008A4FF0">
        <w:rPr>
          <w:color w:val="000000" w:themeColor="text1"/>
          <w:lang w:val="de-DE"/>
        </w:rPr>
        <w:t xml:space="preserve"> hat illbruck sein </w:t>
      </w:r>
      <w:r w:rsidR="00E95B76" w:rsidRPr="008A4FF0">
        <w:rPr>
          <w:color w:val="000000" w:themeColor="text1"/>
          <w:lang w:val="de-DE"/>
        </w:rPr>
        <w:t>Foliens</w:t>
      </w:r>
      <w:r w:rsidRPr="008A4FF0">
        <w:rPr>
          <w:color w:val="000000" w:themeColor="text1"/>
          <w:lang w:val="de-DE"/>
        </w:rPr>
        <w:t xml:space="preserve">ortiment um </w:t>
      </w:r>
      <w:r w:rsidR="006C3C45">
        <w:rPr>
          <w:color w:val="000000" w:themeColor="text1"/>
          <w:lang w:val="de-DE"/>
        </w:rPr>
        <w:t xml:space="preserve">entsprechende </w:t>
      </w:r>
      <w:r w:rsidR="00E95B76" w:rsidRPr="008A4FF0">
        <w:rPr>
          <w:color w:val="000000" w:themeColor="text1"/>
          <w:lang w:val="de-DE"/>
        </w:rPr>
        <w:t>Produkte</w:t>
      </w:r>
      <w:r w:rsidRPr="008A4FF0">
        <w:rPr>
          <w:color w:val="000000" w:themeColor="text1"/>
          <w:lang w:val="de-DE"/>
        </w:rPr>
        <w:t xml:space="preserve"> erweitert, die sich in anderen europäischen Märkten bereits bewährt haben und nun auch in Deutschland verfügbar sind. Neu im Programm ist zudem die ME160 Dichtfolie VV, die das Angebot speziell für </w:t>
      </w:r>
      <w:r w:rsidR="00E95B76" w:rsidRPr="008A4FF0">
        <w:rPr>
          <w:color w:val="000000" w:themeColor="text1"/>
          <w:lang w:val="de-DE"/>
        </w:rPr>
        <w:t>Einsätze im</w:t>
      </w:r>
      <w:r w:rsidRPr="008A4FF0">
        <w:rPr>
          <w:color w:val="000000" w:themeColor="text1"/>
          <w:lang w:val="de-DE"/>
        </w:rPr>
        <w:t xml:space="preserve"> Metallbau sinnvoll ergänzt.</w:t>
      </w:r>
    </w:p>
    <w:p w14:paraId="2F928C3D" w14:textId="00488644" w:rsidR="003E7A9E" w:rsidRPr="008A4FF0" w:rsidRDefault="00E95B76" w:rsidP="00B302B0">
      <w:pPr>
        <w:spacing w:before="240" w:after="160" w:line="259" w:lineRule="auto"/>
        <w:ind w:right="1701"/>
        <w:rPr>
          <w:b/>
          <w:bCs/>
          <w:color w:val="00B09B" w:themeColor="background2"/>
          <w:lang w:val="de-DE"/>
        </w:rPr>
      </w:pPr>
      <w:r w:rsidRPr="008A4FF0">
        <w:rPr>
          <w:b/>
          <w:bCs/>
          <w:color w:val="00B09B" w:themeColor="background2"/>
          <w:lang w:val="de-DE"/>
        </w:rPr>
        <w:t>Nichtbrennbare Fassadenfolien</w:t>
      </w:r>
      <w:r w:rsidR="003E7A9E" w:rsidRPr="008A4FF0">
        <w:rPr>
          <w:b/>
          <w:bCs/>
          <w:color w:val="00B09B" w:themeColor="background2"/>
          <w:lang w:val="de-DE"/>
        </w:rPr>
        <w:t xml:space="preserve"> der Klassen A1 und A2</w:t>
      </w:r>
    </w:p>
    <w:p w14:paraId="241AD3A2" w14:textId="412F056D" w:rsidR="003E7A9E" w:rsidRPr="00CE384A" w:rsidRDefault="003E7A9E" w:rsidP="00FE7A4D">
      <w:pPr>
        <w:tabs>
          <w:tab w:val="left" w:pos="7088"/>
        </w:tabs>
        <w:spacing w:after="160" w:line="360" w:lineRule="auto"/>
        <w:ind w:right="1984"/>
        <w:rPr>
          <w:lang w:val="de-DE"/>
        </w:rPr>
      </w:pPr>
      <w:r w:rsidRPr="00CE384A">
        <w:rPr>
          <w:lang w:val="de-DE"/>
        </w:rPr>
        <w:t xml:space="preserve">Steigende Anforderungen an den vorbeugenden Brandschutz – von „schwer entflammbar“ bis „nicht brennbar“ – ergeben sich sowohl aus den Landesbauordnungen als auch aus Sonderbauvorschriften. Entsprechend müssen auch Abdichtungssysteme der Gebäudehülle diese Vorgaben erfüllen. </w:t>
      </w:r>
      <w:r w:rsidRPr="00FD0A0D">
        <w:rPr>
          <w:lang w:val="de-DE"/>
        </w:rPr>
        <w:t>i</w:t>
      </w:r>
      <w:r w:rsidRPr="00CE384A">
        <w:rPr>
          <w:lang w:val="de-DE"/>
        </w:rPr>
        <w:t xml:space="preserve">llbruck bietet hierfür Fassadenbahnen der </w:t>
      </w:r>
      <w:r w:rsidR="00E95B76" w:rsidRPr="008A4FF0">
        <w:rPr>
          <w:color w:val="000000" w:themeColor="text1"/>
          <w:lang w:val="de-DE"/>
        </w:rPr>
        <w:t>Baustoffklassen</w:t>
      </w:r>
      <w:r w:rsidRPr="008A4FF0">
        <w:rPr>
          <w:color w:val="000000" w:themeColor="text1"/>
          <w:lang w:val="de-DE"/>
        </w:rPr>
        <w:t xml:space="preserve"> </w:t>
      </w:r>
      <w:r w:rsidR="00E95B76" w:rsidRPr="008A4FF0">
        <w:rPr>
          <w:color w:val="000000" w:themeColor="text1"/>
          <w:lang w:val="de-DE"/>
        </w:rPr>
        <w:t xml:space="preserve">A1 und </w:t>
      </w:r>
      <w:r w:rsidRPr="00CE384A">
        <w:rPr>
          <w:lang w:val="de-DE"/>
        </w:rPr>
        <w:lastRenderedPageBreak/>
        <w:t xml:space="preserve">A2 für die äußere Abdichtung sowie eine </w:t>
      </w:r>
      <w:r w:rsidR="00E95B76">
        <w:rPr>
          <w:lang w:val="de-DE"/>
        </w:rPr>
        <w:t>auf</w:t>
      </w:r>
      <w:r w:rsidRPr="00CE384A">
        <w:rPr>
          <w:lang w:val="de-DE"/>
        </w:rPr>
        <w:t xml:space="preserve"> A2 geprüfte Dampfsperre für den Innenbereich.</w:t>
      </w:r>
    </w:p>
    <w:p w14:paraId="3435AEAA" w14:textId="77777777" w:rsidR="003E7A9E" w:rsidRPr="00CE384A" w:rsidRDefault="003E7A9E" w:rsidP="00B302B0">
      <w:pPr>
        <w:spacing w:after="160" w:line="259" w:lineRule="auto"/>
        <w:ind w:right="1701"/>
        <w:rPr>
          <w:color w:val="00B09B" w:themeColor="background2"/>
        </w:rPr>
      </w:pPr>
      <w:r w:rsidRPr="00CE384A">
        <w:rPr>
          <w:b/>
          <w:bCs/>
          <w:color w:val="00B09B" w:themeColor="background2"/>
        </w:rPr>
        <w:t xml:space="preserve">Die </w:t>
      </w:r>
      <w:proofErr w:type="spellStart"/>
      <w:r w:rsidRPr="00CE384A">
        <w:rPr>
          <w:b/>
          <w:bCs/>
          <w:color w:val="00B09B" w:themeColor="background2"/>
        </w:rPr>
        <w:t>Brandschutzlösungen</w:t>
      </w:r>
      <w:proofErr w:type="spellEnd"/>
      <w:r w:rsidRPr="00CE384A">
        <w:rPr>
          <w:b/>
          <w:bCs/>
          <w:color w:val="00B09B" w:themeColor="background2"/>
        </w:rPr>
        <w:t xml:space="preserve"> </w:t>
      </w:r>
      <w:proofErr w:type="spellStart"/>
      <w:r w:rsidRPr="00CE384A">
        <w:rPr>
          <w:b/>
          <w:bCs/>
          <w:color w:val="00B09B" w:themeColor="background2"/>
        </w:rPr>
        <w:t>im</w:t>
      </w:r>
      <w:proofErr w:type="spellEnd"/>
      <w:r w:rsidRPr="00CE384A">
        <w:rPr>
          <w:b/>
          <w:bCs/>
          <w:color w:val="00B09B" w:themeColor="background2"/>
        </w:rPr>
        <w:t xml:space="preserve"> </w:t>
      </w:r>
      <w:proofErr w:type="spellStart"/>
      <w:r w:rsidRPr="00CE384A">
        <w:rPr>
          <w:b/>
          <w:bCs/>
          <w:color w:val="00B09B" w:themeColor="background2"/>
        </w:rPr>
        <w:t>Überblick</w:t>
      </w:r>
      <w:proofErr w:type="spellEnd"/>
      <w:r w:rsidRPr="00CE384A">
        <w:rPr>
          <w:b/>
          <w:bCs/>
          <w:color w:val="00B09B" w:themeColor="background2"/>
        </w:rPr>
        <w:t>:</w:t>
      </w:r>
    </w:p>
    <w:p w14:paraId="0A7A8E2C" w14:textId="52A08D0A" w:rsidR="003E7A9E" w:rsidRPr="003424EB" w:rsidRDefault="003E7A9E" w:rsidP="000E5069">
      <w:pPr>
        <w:spacing w:after="160" w:line="360" w:lineRule="auto"/>
        <w:ind w:right="1701"/>
        <w:rPr>
          <w:lang w:val="de-DE"/>
        </w:rPr>
      </w:pPr>
      <w:r w:rsidRPr="00CE384A">
        <w:rPr>
          <w:b/>
          <w:bCs/>
          <w:lang w:val="de-DE"/>
        </w:rPr>
        <w:t>ME050 Fassadenbahn A2</w:t>
      </w:r>
      <w:r w:rsidRPr="00CE384A">
        <w:rPr>
          <w:lang w:val="de-DE"/>
        </w:rPr>
        <w:t xml:space="preserve"> </w:t>
      </w:r>
      <w:r w:rsidRPr="00CE384A">
        <w:rPr>
          <w:lang w:val="de-DE"/>
        </w:rPr>
        <w:br/>
        <w:t>Nicht brennbare, alubeschichtete Bahn (A2</w:t>
      </w:r>
      <w:r w:rsidRPr="00CE384A">
        <w:rPr>
          <w:lang w:val="de-DE"/>
        </w:rPr>
        <w:noBreakHyphen/>
        <w:t>s</w:t>
      </w:r>
      <w:proofErr w:type="gramStart"/>
      <w:r w:rsidRPr="00CE384A">
        <w:rPr>
          <w:lang w:val="de-DE"/>
        </w:rPr>
        <w:t>1,d</w:t>
      </w:r>
      <w:proofErr w:type="gramEnd"/>
      <w:r w:rsidRPr="00CE384A">
        <w:rPr>
          <w:lang w:val="de-DE"/>
        </w:rPr>
        <w:t xml:space="preserve">0), </w:t>
      </w:r>
      <w:r w:rsidR="003424EB" w:rsidRPr="008A4FF0">
        <w:rPr>
          <w:color w:val="000000" w:themeColor="text1"/>
          <w:lang w:val="de-DE"/>
        </w:rPr>
        <w:t xml:space="preserve">diffusionsoffen, </w:t>
      </w:r>
      <w:r w:rsidRPr="00CE384A">
        <w:rPr>
          <w:lang w:val="de-DE"/>
        </w:rPr>
        <w:t xml:space="preserve">wasserdicht W1, schlagregendicht bis 600 </w:t>
      </w:r>
      <w:proofErr w:type="spellStart"/>
      <w:r w:rsidRPr="00CE384A">
        <w:rPr>
          <w:lang w:val="de-DE"/>
        </w:rPr>
        <w:t>Pa</w:t>
      </w:r>
      <w:proofErr w:type="spellEnd"/>
      <w:r w:rsidRPr="00CE384A">
        <w:rPr>
          <w:lang w:val="de-DE"/>
        </w:rPr>
        <w:t xml:space="preserve">, </w:t>
      </w:r>
      <w:r w:rsidR="008B2804" w:rsidRPr="003424EB">
        <w:rPr>
          <w:lang w:val="de-DE"/>
        </w:rPr>
        <w:t xml:space="preserve">für 9 Monate </w:t>
      </w:r>
      <w:r w:rsidRPr="003424EB">
        <w:rPr>
          <w:lang w:val="de-DE"/>
        </w:rPr>
        <w:t>UV-beständig.</w:t>
      </w:r>
    </w:p>
    <w:p w14:paraId="1AACDC5E" w14:textId="555A7A9C" w:rsidR="003E7A9E" w:rsidRPr="008A4FF0" w:rsidRDefault="003E7A9E" w:rsidP="000E5069">
      <w:pPr>
        <w:spacing w:after="160" w:line="360" w:lineRule="auto"/>
        <w:ind w:right="1701"/>
        <w:rPr>
          <w:color w:val="000000" w:themeColor="text1"/>
          <w:lang w:val="de-DE"/>
        </w:rPr>
      </w:pPr>
      <w:r w:rsidRPr="00CE384A">
        <w:rPr>
          <w:b/>
          <w:bCs/>
          <w:lang w:val="de-DE"/>
        </w:rPr>
        <w:t>ME017 Fassadenbahn A2</w:t>
      </w:r>
      <w:r w:rsidRPr="00CE384A">
        <w:rPr>
          <w:lang w:val="de-DE"/>
        </w:rPr>
        <w:t xml:space="preserve"> </w:t>
      </w:r>
      <w:r w:rsidRPr="00CE384A">
        <w:rPr>
          <w:lang w:val="de-DE"/>
        </w:rPr>
        <w:br/>
        <w:t>Schwarze, PU-beschichtete Fassadenbahn (A2</w:t>
      </w:r>
      <w:r w:rsidRPr="00CE384A">
        <w:rPr>
          <w:lang w:val="de-DE"/>
        </w:rPr>
        <w:noBreakHyphen/>
        <w:t>s</w:t>
      </w:r>
      <w:proofErr w:type="gramStart"/>
      <w:r w:rsidRPr="00CE384A">
        <w:rPr>
          <w:lang w:val="de-DE"/>
        </w:rPr>
        <w:t>1,d</w:t>
      </w:r>
      <w:proofErr w:type="gramEnd"/>
      <w:r w:rsidRPr="00CE384A">
        <w:rPr>
          <w:lang w:val="de-DE"/>
        </w:rPr>
        <w:t xml:space="preserve">0), </w:t>
      </w:r>
      <w:r w:rsidR="003424EB" w:rsidRPr="008A4FF0">
        <w:rPr>
          <w:color w:val="000000" w:themeColor="text1"/>
          <w:lang w:val="de-DE"/>
        </w:rPr>
        <w:t xml:space="preserve">diffusionsoffen, </w:t>
      </w:r>
      <w:r w:rsidRPr="008A4FF0">
        <w:rPr>
          <w:color w:val="000000" w:themeColor="text1"/>
          <w:lang w:val="de-DE"/>
        </w:rPr>
        <w:t xml:space="preserve">wasserdicht W1, schlagregendicht bis 600 </w:t>
      </w:r>
      <w:proofErr w:type="spellStart"/>
      <w:r w:rsidRPr="008A4FF0">
        <w:rPr>
          <w:color w:val="000000" w:themeColor="text1"/>
          <w:lang w:val="de-DE"/>
        </w:rPr>
        <w:t>Pa</w:t>
      </w:r>
      <w:proofErr w:type="spellEnd"/>
      <w:r w:rsidRPr="008A4FF0">
        <w:rPr>
          <w:color w:val="000000" w:themeColor="text1"/>
          <w:lang w:val="de-DE"/>
        </w:rPr>
        <w:t>, dauerhaft UV-stabil hinter offenen Fassaden.</w:t>
      </w:r>
    </w:p>
    <w:p w14:paraId="748EC655" w14:textId="20D398CB" w:rsidR="003E7A9E" w:rsidRPr="00CE384A" w:rsidRDefault="003E7A9E" w:rsidP="000E5069">
      <w:pPr>
        <w:spacing w:after="160" w:line="360" w:lineRule="auto"/>
        <w:ind w:right="1701"/>
        <w:rPr>
          <w:lang w:val="de-DE"/>
        </w:rPr>
      </w:pPr>
      <w:r w:rsidRPr="00CE384A">
        <w:rPr>
          <w:b/>
          <w:bCs/>
          <w:lang w:val="de-DE"/>
        </w:rPr>
        <w:t>ME055 Fassadenbahn A1</w:t>
      </w:r>
      <w:r w:rsidRPr="00CE384A">
        <w:rPr>
          <w:lang w:val="de-DE"/>
        </w:rPr>
        <w:t xml:space="preserve"> </w:t>
      </w:r>
      <w:r w:rsidRPr="00CE384A">
        <w:rPr>
          <w:lang w:val="de-DE"/>
        </w:rPr>
        <w:br/>
        <w:t xml:space="preserve">Nicht brennbares Glasfasergelege (A1), </w:t>
      </w:r>
      <w:r w:rsidR="003424EB" w:rsidRPr="008A4FF0">
        <w:rPr>
          <w:color w:val="000000" w:themeColor="text1"/>
          <w:lang w:val="de-DE"/>
        </w:rPr>
        <w:t xml:space="preserve">diffusionsoffen, </w:t>
      </w:r>
      <w:r w:rsidRPr="00CE384A">
        <w:rPr>
          <w:lang w:val="de-DE"/>
        </w:rPr>
        <w:t>wasserdicht W2, UV-stabil für 3 Monate.</w:t>
      </w:r>
    </w:p>
    <w:p w14:paraId="41AE2B59" w14:textId="77777777" w:rsidR="003424EB" w:rsidRDefault="003E7A9E" w:rsidP="000E5069">
      <w:pPr>
        <w:spacing w:after="160" w:line="360" w:lineRule="auto"/>
        <w:ind w:right="1701"/>
        <w:rPr>
          <w:lang w:val="de-DE"/>
        </w:rPr>
      </w:pPr>
      <w:r w:rsidRPr="00CE384A">
        <w:rPr>
          <w:b/>
          <w:bCs/>
          <w:lang w:val="de-DE"/>
        </w:rPr>
        <w:t>ME060 Dampfdichtbahn A2 Alu</w:t>
      </w:r>
      <w:r w:rsidRPr="008A4FF0">
        <w:rPr>
          <w:b/>
          <w:bCs/>
          <w:lang w:val="de-DE"/>
        </w:rPr>
        <w:t xml:space="preserve"> </w:t>
      </w:r>
      <w:r w:rsidRPr="008A4FF0">
        <w:rPr>
          <w:b/>
          <w:bCs/>
          <w:lang w:val="de-DE"/>
        </w:rPr>
        <w:br/>
      </w:r>
      <w:r w:rsidRPr="00CE384A">
        <w:rPr>
          <w:lang w:val="de-DE"/>
        </w:rPr>
        <w:t>Nicht brennbare Dampfsperre aus glasfaserverstärktem Material mit Alubeschichtung (A1</w:t>
      </w:r>
      <w:r w:rsidRPr="00CE384A">
        <w:rPr>
          <w:lang w:val="de-DE"/>
        </w:rPr>
        <w:noBreakHyphen/>
        <w:t>s</w:t>
      </w:r>
      <w:proofErr w:type="gramStart"/>
      <w:r w:rsidRPr="00CE384A">
        <w:rPr>
          <w:lang w:val="de-DE"/>
        </w:rPr>
        <w:t>1,d</w:t>
      </w:r>
      <w:proofErr w:type="gramEnd"/>
      <w:r w:rsidRPr="00CE384A">
        <w:rPr>
          <w:lang w:val="de-DE"/>
        </w:rPr>
        <w:t xml:space="preserve">0), </w:t>
      </w:r>
      <w:r w:rsidR="003424EB">
        <w:rPr>
          <w:lang w:val="de-DE"/>
        </w:rPr>
        <w:t xml:space="preserve">luftdicht, </w:t>
      </w:r>
      <w:proofErr w:type="spellStart"/>
      <w:r w:rsidRPr="00CE384A">
        <w:rPr>
          <w:lang w:val="de-DE"/>
        </w:rPr>
        <w:t>sd</w:t>
      </w:r>
      <w:proofErr w:type="spellEnd"/>
      <w:r w:rsidRPr="00CE384A">
        <w:rPr>
          <w:lang w:val="de-DE"/>
        </w:rPr>
        <w:noBreakHyphen/>
        <w:t>Wert &gt; 2.000 m.</w:t>
      </w:r>
    </w:p>
    <w:p w14:paraId="2D3884D0" w14:textId="0B48C719" w:rsidR="003E7A9E" w:rsidRDefault="003E7A9E" w:rsidP="000E5069">
      <w:pPr>
        <w:spacing w:after="160" w:line="360" w:lineRule="auto"/>
        <w:ind w:right="1701"/>
        <w:rPr>
          <w:lang w:val="de-DE"/>
        </w:rPr>
      </w:pPr>
      <w:r w:rsidRPr="004F6855">
        <w:rPr>
          <w:lang w:val="de-DE"/>
        </w:rPr>
        <w:t>Für Fenster- und Fassadenanschlüsse mit erhöhten Anforderungen an die Baustoffklasse</w:t>
      </w:r>
      <w:r w:rsidR="004F6855" w:rsidRPr="004F6855">
        <w:rPr>
          <w:lang w:val="de-DE"/>
        </w:rPr>
        <w:t xml:space="preserve"> B1</w:t>
      </w:r>
      <w:r w:rsidRPr="004F6855">
        <w:rPr>
          <w:lang w:val="de-DE"/>
        </w:rPr>
        <w:t xml:space="preserve"> biete</w:t>
      </w:r>
      <w:r w:rsidR="004F6855" w:rsidRPr="004F6855">
        <w:rPr>
          <w:lang w:val="de-DE"/>
        </w:rPr>
        <w:t xml:space="preserve">n die </w:t>
      </w:r>
      <w:r w:rsidR="004F6855" w:rsidRPr="004F6855">
        <w:rPr>
          <w:b/>
          <w:bCs/>
          <w:lang w:val="de-DE"/>
        </w:rPr>
        <w:t>ME007 Fenster-/</w:t>
      </w:r>
      <w:r w:rsidR="001A1385">
        <w:rPr>
          <w:b/>
          <w:bCs/>
          <w:lang w:val="de-DE"/>
        </w:rPr>
        <w:t xml:space="preserve"> </w:t>
      </w:r>
      <w:r w:rsidR="004F6855" w:rsidRPr="004F6855">
        <w:rPr>
          <w:b/>
          <w:bCs/>
          <w:lang w:val="de-DE"/>
        </w:rPr>
        <w:t xml:space="preserve">Fassadenfolie B1 </w:t>
      </w:r>
      <w:r w:rsidR="000B3F85" w:rsidRPr="004F6855">
        <w:rPr>
          <w:b/>
          <w:bCs/>
          <w:lang w:val="de-DE"/>
        </w:rPr>
        <w:t>Außen</w:t>
      </w:r>
      <w:r w:rsidR="004F6855">
        <w:rPr>
          <w:b/>
          <w:bCs/>
          <w:lang w:val="de-DE"/>
        </w:rPr>
        <w:t xml:space="preserve"> </w:t>
      </w:r>
      <w:r w:rsidR="004F6855" w:rsidRPr="004F6855">
        <w:rPr>
          <w:lang w:val="de-DE"/>
        </w:rPr>
        <w:t>(</w:t>
      </w:r>
      <w:r w:rsidR="004F6855">
        <w:rPr>
          <w:lang w:val="de-DE"/>
        </w:rPr>
        <w:t>Haftung</w:t>
      </w:r>
      <w:r w:rsidR="004F6855" w:rsidRPr="004F6855">
        <w:rPr>
          <w:lang w:val="de-DE"/>
        </w:rPr>
        <w:t xml:space="preserve"> mit dem illbruck SP025) und</w:t>
      </w:r>
      <w:r w:rsidRPr="004F6855">
        <w:rPr>
          <w:lang w:val="de-DE"/>
        </w:rPr>
        <w:t xml:space="preserve"> die </w:t>
      </w:r>
      <w:r w:rsidRPr="004F6855">
        <w:rPr>
          <w:b/>
          <w:bCs/>
          <w:lang w:val="de-DE"/>
        </w:rPr>
        <w:t>ME020 Fassadenfolie B1 VV</w:t>
      </w:r>
      <w:r w:rsidR="004F6855">
        <w:rPr>
          <w:b/>
          <w:bCs/>
          <w:lang w:val="de-DE"/>
        </w:rPr>
        <w:t xml:space="preserve"> </w:t>
      </w:r>
      <w:r w:rsidR="004F6855" w:rsidRPr="004F6855">
        <w:rPr>
          <w:lang w:val="de-DE"/>
        </w:rPr>
        <w:t>(</w:t>
      </w:r>
      <w:r w:rsidR="004F6855">
        <w:rPr>
          <w:lang w:val="de-DE"/>
        </w:rPr>
        <w:t>Haftung</w:t>
      </w:r>
      <w:r w:rsidR="004F6855" w:rsidRPr="004F6855">
        <w:rPr>
          <w:lang w:val="de-DE"/>
        </w:rPr>
        <w:t xml:space="preserve"> mit integrierter Selbstklebung)</w:t>
      </w:r>
      <w:r w:rsidRPr="004F6855">
        <w:rPr>
          <w:lang w:val="de-DE"/>
        </w:rPr>
        <w:t xml:space="preserve"> zuverlässige Lösung</w:t>
      </w:r>
      <w:r w:rsidR="004F6855" w:rsidRPr="004F6855">
        <w:rPr>
          <w:lang w:val="de-DE"/>
        </w:rPr>
        <w:t>en</w:t>
      </w:r>
      <w:r w:rsidRPr="004F6855">
        <w:rPr>
          <w:lang w:val="de-DE"/>
        </w:rPr>
        <w:t xml:space="preserve">. Sie </w:t>
      </w:r>
      <w:r w:rsidR="004F6855" w:rsidRPr="004F6855">
        <w:rPr>
          <w:lang w:val="de-DE"/>
        </w:rPr>
        <w:t xml:space="preserve">sind </w:t>
      </w:r>
      <w:r w:rsidRPr="004F6855">
        <w:rPr>
          <w:lang w:val="de-DE"/>
        </w:rPr>
        <w:t>diffusionsoffen, gleichzeitig wasser- und luftdicht und eigne</w:t>
      </w:r>
      <w:r w:rsidR="004F6855" w:rsidRPr="004F6855">
        <w:rPr>
          <w:lang w:val="de-DE"/>
        </w:rPr>
        <w:t>n</w:t>
      </w:r>
      <w:r w:rsidRPr="004F6855">
        <w:rPr>
          <w:lang w:val="de-DE"/>
        </w:rPr>
        <w:t xml:space="preserve"> sich auch als temporärer Witterungsschutz im Hochbau sowie für das serielle und modulare Bauen</w:t>
      </w:r>
      <w:r w:rsidR="004F6855" w:rsidRPr="004F6855">
        <w:rPr>
          <w:lang w:val="de-DE"/>
        </w:rPr>
        <w:t xml:space="preserve"> mit dem </w:t>
      </w:r>
      <w:r w:rsidRPr="004F6855">
        <w:rPr>
          <w:lang w:val="de-DE"/>
        </w:rPr>
        <w:t>Brandverhalten B</w:t>
      </w:r>
      <w:r w:rsidRPr="004F6855">
        <w:rPr>
          <w:lang w:val="de-DE"/>
        </w:rPr>
        <w:noBreakHyphen/>
        <w:t>s</w:t>
      </w:r>
      <w:proofErr w:type="gramStart"/>
      <w:r w:rsidRPr="004F6855">
        <w:rPr>
          <w:lang w:val="de-DE"/>
        </w:rPr>
        <w:t>1,d</w:t>
      </w:r>
      <w:proofErr w:type="gramEnd"/>
      <w:r w:rsidRPr="004F6855">
        <w:rPr>
          <w:lang w:val="de-DE"/>
        </w:rPr>
        <w:t>0 nach EN 13501</w:t>
      </w:r>
      <w:r w:rsidRPr="004F6855">
        <w:rPr>
          <w:lang w:val="de-DE"/>
        </w:rPr>
        <w:noBreakHyphen/>
        <w:t>1</w:t>
      </w:r>
      <w:r w:rsidR="00AD66B2">
        <w:rPr>
          <w:lang w:val="de-DE"/>
        </w:rPr>
        <w:t>.</w:t>
      </w:r>
    </w:p>
    <w:p w14:paraId="67AA6C50" w14:textId="77777777" w:rsidR="00306CF2" w:rsidRPr="004F6855" w:rsidRDefault="00306CF2" w:rsidP="000E5069">
      <w:pPr>
        <w:spacing w:after="160" w:line="360" w:lineRule="auto"/>
        <w:ind w:right="1701"/>
        <w:rPr>
          <w:lang w:val="de-DE"/>
        </w:rPr>
      </w:pPr>
    </w:p>
    <w:p w14:paraId="3A37BEE7" w14:textId="77777777" w:rsidR="003E7A9E" w:rsidRPr="00CE384A" w:rsidRDefault="003E7A9E" w:rsidP="00AD4FAA">
      <w:pPr>
        <w:spacing w:before="240" w:after="160" w:line="360" w:lineRule="auto"/>
        <w:ind w:right="1701"/>
        <w:rPr>
          <w:b/>
          <w:bCs/>
          <w:color w:val="00B09B" w:themeColor="background2"/>
          <w:lang w:val="de-DE"/>
        </w:rPr>
      </w:pPr>
      <w:r w:rsidRPr="00CE384A">
        <w:rPr>
          <w:b/>
          <w:bCs/>
          <w:color w:val="00B09B" w:themeColor="background2"/>
          <w:lang w:val="de-DE"/>
        </w:rPr>
        <w:lastRenderedPageBreak/>
        <w:t>Neue Folienlösung für vorgesetzte Elemente</w:t>
      </w:r>
    </w:p>
    <w:p w14:paraId="07A36F26" w14:textId="7003C3D1" w:rsidR="003E7A9E" w:rsidRPr="00CE384A" w:rsidRDefault="003E7A9E" w:rsidP="00AD4FAA">
      <w:pPr>
        <w:spacing w:after="160" w:line="360" w:lineRule="auto"/>
        <w:ind w:right="1701"/>
        <w:rPr>
          <w:lang w:val="de-DE"/>
        </w:rPr>
      </w:pPr>
      <w:r w:rsidRPr="00CE384A">
        <w:rPr>
          <w:lang w:val="de-DE"/>
        </w:rPr>
        <w:t xml:space="preserve">Mit der </w:t>
      </w:r>
      <w:r w:rsidRPr="00CE384A">
        <w:rPr>
          <w:b/>
          <w:bCs/>
          <w:lang w:val="de-DE"/>
        </w:rPr>
        <w:t xml:space="preserve">ME160 </w:t>
      </w:r>
      <w:r w:rsidR="004F6855">
        <w:rPr>
          <w:b/>
          <w:bCs/>
          <w:lang w:val="de-DE"/>
        </w:rPr>
        <w:t>Fenster- und Fassadenfolie HDPE</w:t>
      </w:r>
      <w:r w:rsidRPr="00CE384A">
        <w:rPr>
          <w:b/>
          <w:bCs/>
          <w:lang w:val="de-DE"/>
        </w:rPr>
        <w:t xml:space="preserve"> VV</w:t>
      </w:r>
      <w:r w:rsidRPr="00CE384A">
        <w:rPr>
          <w:lang w:val="de-DE"/>
        </w:rPr>
        <w:t xml:space="preserve"> präsentiert illbruck eine vollständig </w:t>
      </w:r>
      <w:r w:rsidRPr="008A4FF0">
        <w:rPr>
          <w:color w:val="000000" w:themeColor="text1"/>
          <w:lang w:val="de-DE"/>
        </w:rPr>
        <w:t>selbstklebende HDPE</w:t>
      </w:r>
      <w:r w:rsidR="003424EB" w:rsidRPr="008A4FF0">
        <w:rPr>
          <w:color w:val="000000" w:themeColor="text1"/>
          <w:lang w:val="de-DE"/>
        </w:rPr>
        <w:t>-Folie,</w:t>
      </w:r>
      <w:r w:rsidRPr="008A4FF0">
        <w:rPr>
          <w:color w:val="000000" w:themeColor="text1"/>
          <w:lang w:val="de-DE"/>
        </w:rPr>
        <w:t xml:space="preserve"> die speziell </w:t>
      </w:r>
      <w:r w:rsidRPr="00CE384A">
        <w:rPr>
          <w:lang w:val="de-DE"/>
        </w:rPr>
        <w:t>für vorgesetzte Fenster, Elemente sowie Pfosten-Riegel-Fassaden entwickelt wurde. Sie kann als Wetterschutz direkt hinter Vorhangfassaden, als zweite wasserführende Ebene (Wasser</w:t>
      </w:r>
      <w:r w:rsidRPr="00FD0A0D">
        <w:rPr>
          <w:lang w:val="de-DE"/>
        </w:rPr>
        <w:t>einwirkungsklasse</w:t>
      </w:r>
      <w:r w:rsidRPr="00CE384A">
        <w:rPr>
          <w:lang w:val="de-DE"/>
        </w:rPr>
        <w:t xml:space="preserve"> W1) oder als innere Abdichtung vorinstallierter Fassadendämmungen eingesetzt werden.</w:t>
      </w:r>
    </w:p>
    <w:p w14:paraId="2725DB84" w14:textId="77777777" w:rsidR="003E7A9E" w:rsidRPr="00CE384A" w:rsidRDefault="003E7A9E" w:rsidP="00B302B0">
      <w:pPr>
        <w:numPr>
          <w:ilvl w:val="0"/>
          <w:numId w:val="13"/>
        </w:numPr>
        <w:spacing w:after="160" w:line="259" w:lineRule="auto"/>
        <w:ind w:left="0" w:right="1701" w:firstLine="57"/>
        <w:rPr>
          <w:lang w:val="de-DE"/>
        </w:rPr>
      </w:pPr>
      <w:r w:rsidRPr="00CE384A">
        <w:rPr>
          <w:lang w:val="de-DE"/>
        </w:rPr>
        <w:t>Sofort wind- und wasserdicht sowie dampfbremsend</w:t>
      </w:r>
    </w:p>
    <w:p w14:paraId="726328D9" w14:textId="77777777" w:rsidR="003E7A9E" w:rsidRPr="00CE384A" w:rsidRDefault="003E7A9E" w:rsidP="00B302B0">
      <w:pPr>
        <w:numPr>
          <w:ilvl w:val="0"/>
          <w:numId w:val="13"/>
        </w:numPr>
        <w:spacing w:after="160" w:line="259" w:lineRule="auto"/>
        <w:ind w:left="0" w:right="1701" w:firstLine="57"/>
      </w:pPr>
      <w:r w:rsidRPr="00CE384A">
        <w:t xml:space="preserve">Hohe </w:t>
      </w:r>
      <w:proofErr w:type="spellStart"/>
      <w:r w:rsidRPr="00CE384A">
        <w:t>Robustheit</w:t>
      </w:r>
      <w:proofErr w:type="spellEnd"/>
      <w:r w:rsidRPr="00CE384A">
        <w:t xml:space="preserve"> und </w:t>
      </w:r>
      <w:proofErr w:type="spellStart"/>
      <w:r w:rsidRPr="00CE384A">
        <w:t>Reißfestigkeit</w:t>
      </w:r>
      <w:proofErr w:type="spellEnd"/>
    </w:p>
    <w:p w14:paraId="6122FB20" w14:textId="77777777" w:rsidR="003E7A9E" w:rsidRPr="00CE384A" w:rsidRDefault="003E7A9E" w:rsidP="00B302B0">
      <w:pPr>
        <w:numPr>
          <w:ilvl w:val="0"/>
          <w:numId w:val="13"/>
        </w:numPr>
        <w:spacing w:after="160" w:line="259" w:lineRule="auto"/>
        <w:ind w:left="0" w:right="1701" w:firstLine="57"/>
        <w:rPr>
          <w:lang w:val="de-DE"/>
        </w:rPr>
      </w:pPr>
      <w:r w:rsidRPr="00CE384A">
        <w:rPr>
          <w:lang w:val="de-DE"/>
        </w:rPr>
        <w:t xml:space="preserve">Langfristige UV-Beständigkeit für </w:t>
      </w:r>
      <w:proofErr w:type="spellStart"/>
      <w:r w:rsidRPr="00CE384A">
        <w:rPr>
          <w:lang w:val="de-DE"/>
        </w:rPr>
        <w:t>freibewitterte</w:t>
      </w:r>
      <w:proofErr w:type="spellEnd"/>
      <w:r w:rsidRPr="00CE384A">
        <w:rPr>
          <w:lang w:val="de-DE"/>
        </w:rPr>
        <w:t xml:space="preserve"> Anschlüsse</w:t>
      </w:r>
    </w:p>
    <w:p w14:paraId="1608E2DA" w14:textId="77777777" w:rsidR="003E7A9E" w:rsidRPr="00CE384A" w:rsidRDefault="003E7A9E" w:rsidP="00B302B0">
      <w:pPr>
        <w:numPr>
          <w:ilvl w:val="0"/>
          <w:numId w:val="13"/>
        </w:numPr>
        <w:spacing w:after="160" w:line="259" w:lineRule="auto"/>
        <w:ind w:left="0" w:right="1701" w:firstLine="57"/>
        <w:rPr>
          <w:lang w:val="de-DE"/>
        </w:rPr>
      </w:pPr>
      <w:r w:rsidRPr="00CE384A">
        <w:rPr>
          <w:lang w:val="de-DE"/>
        </w:rPr>
        <w:t>Geringe Materialstärke für schnelle, einfache Montage</w:t>
      </w:r>
    </w:p>
    <w:p w14:paraId="6DF39212" w14:textId="4B23751A" w:rsidR="003E7A9E" w:rsidRPr="003424EB" w:rsidRDefault="003E7A9E" w:rsidP="00B302B0">
      <w:pPr>
        <w:numPr>
          <w:ilvl w:val="0"/>
          <w:numId w:val="13"/>
        </w:numPr>
        <w:spacing w:after="160" w:line="259" w:lineRule="auto"/>
        <w:ind w:left="0" w:right="1701" w:firstLine="57"/>
        <w:rPr>
          <w:lang w:val="de-CH"/>
        </w:rPr>
      </w:pPr>
      <w:r w:rsidRPr="003424EB">
        <w:rPr>
          <w:lang w:val="de-CH"/>
        </w:rPr>
        <w:t>Komfortable Verarbeitung dank geteilter Abdeckfolie</w:t>
      </w:r>
    </w:p>
    <w:p w14:paraId="55A780EE" w14:textId="68C11BA5" w:rsidR="003E7A9E" w:rsidRPr="00CE384A" w:rsidRDefault="003E7A9E" w:rsidP="00B302B0">
      <w:pPr>
        <w:spacing w:before="240" w:after="160" w:line="259" w:lineRule="auto"/>
        <w:ind w:right="1701"/>
        <w:rPr>
          <w:b/>
          <w:bCs/>
          <w:color w:val="00B09B" w:themeColor="background2"/>
          <w:lang w:val="de-DE"/>
        </w:rPr>
      </w:pPr>
      <w:r w:rsidRPr="00CE384A">
        <w:rPr>
          <w:b/>
          <w:bCs/>
          <w:color w:val="00B09B" w:themeColor="background2"/>
          <w:lang w:val="de-DE"/>
        </w:rPr>
        <w:t>Qualität durch externe Prüfungen bestätigt</w:t>
      </w:r>
    </w:p>
    <w:p w14:paraId="6F8EC8EF" w14:textId="100A3A3E" w:rsidR="00BA6F6A" w:rsidRPr="00306CF2" w:rsidRDefault="003E7A9E" w:rsidP="00306CF2">
      <w:pPr>
        <w:spacing w:after="160" w:line="360" w:lineRule="auto"/>
        <w:ind w:right="1701"/>
        <w:rPr>
          <w:color w:val="000000" w:themeColor="text1"/>
          <w:lang w:val="de-DE"/>
        </w:rPr>
      </w:pPr>
      <w:r w:rsidRPr="00CE384A">
        <w:rPr>
          <w:lang w:val="de-DE"/>
        </w:rPr>
        <w:t>Zahlreiche unabhängige Prüfungen und Auszeichnungen belegen die Leistungsfähigkeit und Zuverlässigkeit der illbruck-Foliensysteme – sowohl im klassischen Fensterbau</w:t>
      </w:r>
      <w:r w:rsidR="00E722F8">
        <w:rPr>
          <w:lang w:val="de-DE"/>
        </w:rPr>
        <w:t xml:space="preserve">, </w:t>
      </w:r>
      <w:r w:rsidRPr="00CE384A">
        <w:rPr>
          <w:lang w:val="de-DE"/>
        </w:rPr>
        <w:t>i</w:t>
      </w:r>
      <w:r w:rsidR="003424EB">
        <w:rPr>
          <w:lang w:val="de-DE"/>
        </w:rPr>
        <w:t>m</w:t>
      </w:r>
      <w:r w:rsidRPr="00CE384A">
        <w:rPr>
          <w:lang w:val="de-DE"/>
        </w:rPr>
        <w:t xml:space="preserve"> modernen </w:t>
      </w:r>
      <w:r w:rsidR="003424EB" w:rsidRPr="008A4FF0">
        <w:rPr>
          <w:color w:val="000000" w:themeColor="text1"/>
          <w:lang w:val="de-DE"/>
        </w:rPr>
        <w:t xml:space="preserve">Hoch- und </w:t>
      </w:r>
      <w:r w:rsidRPr="008A4FF0">
        <w:rPr>
          <w:color w:val="000000" w:themeColor="text1"/>
          <w:lang w:val="de-DE"/>
        </w:rPr>
        <w:t>Fassaden</w:t>
      </w:r>
      <w:r w:rsidR="003424EB" w:rsidRPr="008A4FF0">
        <w:rPr>
          <w:color w:val="000000" w:themeColor="text1"/>
          <w:lang w:val="de-DE"/>
        </w:rPr>
        <w:t>bau</w:t>
      </w:r>
      <w:r w:rsidR="00B9771E">
        <w:rPr>
          <w:color w:val="000000" w:themeColor="text1"/>
          <w:lang w:val="de-DE"/>
        </w:rPr>
        <w:t xml:space="preserve"> </w:t>
      </w:r>
      <w:r w:rsidR="00E722F8">
        <w:rPr>
          <w:color w:val="000000" w:themeColor="text1"/>
          <w:lang w:val="de-DE"/>
        </w:rPr>
        <w:t xml:space="preserve">als auch </w:t>
      </w:r>
      <w:proofErr w:type="gramStart"/>
      <w:r w:rsidR="00E722F8">
        <w:rPr>
          <w:color w:val="000000" w:themeColor="text1"/>
          <w:lang w:val="de-DE"/>
        </w:rPr>
        <w:t>im</w:t>
      </w:r>
      <w:r w:rsidR="00B9771E">
        <w:rPr>
          <w:color w:val="000000" w:themeColor="text1"/>
          <w:lang w:val="de-DE"/>
        </w:rPr>
        <w:t xml:space="preserve"> seriellen und modu</w:t>
      </w:r>
      <w:r w:rsidR="00E722F8">
        <w:rPr>
          <w:color w:val="000000" w:themeColor="text1"/>
          <w:lang w:val="de-DE"/>
        </w:rPr>
        <w:t>larem Bauen</w:t>
      </w:r>
      <w:proofErr w:type="gramEnd"/>
      <w:r w:rsidR="00AD38E7" w:rsidRPr="008A4FF0">
        <w:rPr>
          <w:color w:val="000000" w:themeColor="text1"/>
          <w:lang w:val="de-DE"/>
        </w:rPr>
        <w:t>.</w:t>
      </w:r>
    </w:p>
    <w:p w14:paraId="651DE92E" w14:textId="09852EC8" w:rsidR="00B302B0" w:rsidRPr="00DB2640" w:rsidRDefault="00B302B0" w:rsidP="00B302B0">
      <w:pPr>
        <w:spacing w:line="360" w:lineRule="auto"/>
        <w:ind w:right="1701"/>
        <w:rPr>
          <w:rFonts w:cs="Arial"/>
          <w:b/>
          <w:bCs/>
          <w:color w:val="00B09B" w:themeColor="background2"/>
          <w:lang w:val="de-DE"/>
        </w:rPr>
      </w:pPr>
      <w:r w:rsidRPr="00DB2640">
        <w:rPr>
          <w:rFonts w:cs="Arial"/>
          <w:b/>
          <w:bCs/>
          <w:color w:val="00B09B" w:themeColor="background2"/>
          <w:lang w:val="de-DE"/>
        </w:rPr>
        <w:t>Weiter</w:t>
      </w:r>
      <w:r w:rsidR="000C1BFC">
        <w:rPr>
          <w:rFonts w:cs="Arial"/>
          <w:b/>
          <w:bCs/>
          <w:color w:val="00B09B" w:themeColor="background2"/>
          <w:lang w:val="de-DE"/>
        </w:rPr>
        <w:t>e</w:t>
      </w:r>
      <w:r w:rsidRPr="00DB2640">
        <w:rPr>
          <w:rFonts w:cs="Arial"/>
          <w:b/>
          <w:bCs/>
          <w:color w:val="00B09B" w:themeColor="background2"/>
          <w:lang w:val="de-DE"/>
        </w:rPr>
        <w:t xml:space="preserve"> Informationen</w:t>
      </w:r>
    </w:p>
    <w:p w14:paraId="47878185" w14:textId="77777777" w:rsidR="00B302B0" w:rsidRPr="007011F2" w:rsidRDefault="00B302B0" w:rsidP="00B302B0">
      <w:pPr>
        <w:spacing w:line="276" w:lineRule="auto"/>
        <w:ind w:right="1701"/>
        <w:rPr>
          <w:rFonts w:cs="Arial"/>
          <w:sz w:val="20"/>
          <w:szCs w:val="20"/>
          <w:lang w:val="de-DE"/>
        </w:rPr>
      </w:pPr>
      <w:r w:rsidRPr="007011F2">
        <w:rPr>
          <w:rFonts w:cs="Arial"/>
          <w:sz w:val="20"/>
          <w:szCs w:val="20"/>
          <w:lang w:val="de-DE"/>
        </w:rPr>
        <w:t>Tremco CPG Germany GmbH</w:t>
      </w:r>
    </w:p>
    <w:p w14:paraId="3480B62A" w14:textId="77777777" w:rsidR="00B302B0" w:rsidRPr="00B570A8" w:rsidRDefault="00B302B0" w:rsidP="00B302B0">
      <w:pPr>
        <w:spacing w:line="276" w:lineRule="auto"/>
        <w:ind w:right="1701"/>
        <w:rPr>
          <w:rFonts w:cs="Arial"/>
          <w:sz w:val="20"/>
          <w:szCs w:val="20"/>
          <w:lang w:val="en-US"/>
        </w:rPr>
      </w:pPr>
      <w:r w:rsidRPr="00B570A8">
        <w:rPr>
          <w:rFonts w:cs="Arial"/>
          <w:sz w:val="20"/>
          <w:szCs w:val="20"/>
          <w:lang w:val="en-US"/>
        </w:rPr>
        <w:t xml:space="preserve">Nicola Breilmann – Senior </w:t>
      </w:r>
      <w:r w:rsidRPr="00811818">
        <w:rPr>
          <w:rFonts w:cs="Arial"/>
          <w:sz w:val="20"/>
          <w:szCs w:val="20"/>
          <w:lang w:val="en-US"/>
        </w:rPr>
        <w:t>Marketing Manager: Window/ Door/ Façade, Modular Building.</w:t>
      </w:r>
    </w:p>
    <w:p w14:paraId="48D943D9" w14:textId="77777777" w:rsidR="00B302B0" w:rsidRPr="00F271BB" w:rsidRDefault="00B302B0" w:rsidP="00B302B0">
      <w:pPr>
        <w:spacing w:line="276" w:lineRule="auto"/>
        <w:ind w:right="1701"/>
        <w:rPr>
          <w:rFonts w:cs="Arial"/>
          <w:sz w:val="20"/>
          <w:szCs w:val="20"/>
          <w:lang w:val="de-DE"/>
        </w:rPr>
      </w:pPr>
      <w:r w:rsidRPr="00F271BB">
        <w:rPr>
          <w:rFonts w:cs="Arial"/>
          <w:sz w:val="20"/>
          <w:szCs w:val="20"/>
          <w:lang w:val="de-DE"/>
        </w:rPr>
        <w:t xml:space="preserve">Werner-Haepp-Str. 1, </w:t>
      </w:r>
      <w:r w:rsidRPr="00F271BB">
        <w:rPr>
          <w:rFonts w:ascii="Calibri" w:hAnsi="Calibri" w:cs="Calibri"/>
          <w:sz w:val="20"/>
          <w:szCs w:val="20"/>
          <w:lang w:val="de-DE"/>
        </w:rPr>
        <w:t>ǀ</w:t>
      </w:r>
      <w:r w:rsidRPr="00F271BB">
        <w:rPr>
          <w:rFonts w:cs="Arial"/>
          <w:sz w:val="20"/>
          <w:szCs w:val="20"/>
          <w:lang w:val="de-DE"/>
        </w:rPr>
        <w:t xml:space="preserve"> 92439 Bodenwöhr </w:t>
      </w:r>
      <w:r w:rsidRPr="00F271BB">
        <w:rPr>
          <w:rFonts w:ascii="Calibri" w:hAnsi="Calibri" w:cs="Calibri"/>
          <w:sz w:val="20"/>
          <w:szCs w:val="20"/>
          <w:lang w:val="de-DE"/>
        </w:rPr>
        <w:t>ǀ</w:t>
      </w:r>
      <w:r w:rsidRPr="00F271BB">
        <w:rPr>
          <w:rFonts w:cs="Arial"/>
          <w:sz w:val="20"/>
          <w:szCs w:val="20"/>
          <w:lang w:val="de-DE"/>
        </w:rPr>
        <w:t xml:space="preserve"> Deutschland</w:t>
      </w:r>
    </w:p>
    <w:p w14:paraId="520CA676" w14:textId="77777777" w:rsidR="00B302B0" w:rsidRPr="00F271BB" w:rsidRDefault="00B302B0" w:rsidP="00B302B0">
      <w:pPr>
        <w:spacing w:line="276" w:lineRule="auto"/>
        <w:ind w:right="1701"/>
        <w:rPr>
          <w:rFonts w:cs="Arial"/>
          <w:sz w:val="20"/>
          <w:szCs w:val="20"/>
          <w:lang w:val="de-DE"/>
        </w:rPr>
      </w:pPr>
      <w:r w:rsidRPr="00F271BB">
        <w:rPr>
          <w:rFonts w:cs="Arial"/>
          <w:sz w:val="20"/>
          <w:szCs w:val="20"/>
          <w:lang w:val="de-DE"/>
        </w:rPr>
        <w:t xml:space="preserve">T.: +49 2203 57 55 0 – 143 </w:t>
      </w:r>
      <w:r w:rsidRPr="00F271BB">
        <w:rPr>
          <w:rFonts w:ascii="Calibri" w:hAnsi="Calibri" w:cs="Calibri"/>
          <w:sz w:val="20"/>
          <w:szCs w:val="20"/>
          <w:lang w:val="de-DE"/>
        </w:rPr>
        <w:t xml:space="preserve">ǀ </w:t>
      </w:r>
      <w:hyperlink r:id="rId11" w:history="1">
        <w:r w:rsidRPr="00F271BB">
          <w:rPr>
            <w:rStyle w:val="Hyperlink"/>
            <w:rFonts w:cs="Arial"/>
            <w:sz w:val="20"/>
            <w:szCs w:val="20"/>
            <w:lang w:val="de-DE"/>
          </w:rPr>
          <w:t>nicola.breilmann@tremcocpg.com</w:t>
        </w:r>
      </w:hyperlink>
      <w:r w:rsidRPr="00F271BB">
        <w:rPr>
          <w:rFonts w:cs="Arial"/>
          <w:sz w:val="20"/>
          <w:szCs w:val="20"/>
          <w:lang w:val="de-DE"/>
        </w:rPr>
        <w:t xml:space="preserve"> </w:t>
      </w:r>
      <w:r w:rsidRPr="00F271BB">
        <w:rPr>
          <w:rFonts w:ascii="Calibri" w:hAnsi="Calibri" w:cs="Calibri"/>
          <w:sz w:val="20"/>
          <w:szCs w:val="20"/>
          <w:lang w:val="de-DE"/>
        </w:rPr>
        <w:t xml:space="preserve">ǀ </w:t>
      </w:r>
      <w:r w:rsidRPr="00F271BB">
        <w:rPr>
          <w:rFonts w:cs="Arial"/>
          <w:sz w:val="20"/>
          <w:szCs w:val="20"/>
          <w:lang w:val="de-DE"/>
        </w:rPr>
        <w:t>tremcocpg.eu</w:t>
      </w:r>
    </w:p>
    <w:p w14:paraId="4A5AD369" w14:textId="77777777" w:rsidR="00B302B0" w:rsidRDefault="00B302B0" w:rsidP="00B302B0">
      <w:pPr>
        <w:ind w:left="227" w:right="1701"/>
        <w:rPr>
          <w:rFonts w:cs="Arial"/>
          <w:color w:val="000000" w:themeColor="text1"/>
          <w:lang w:val="de-DE"/>
        </w:rPr>
      </w:pPr>
    </w:p>
    <w:p w14:paraId="196D351E" w14:textId="77777777" w:rsidR="00B302B0" w:rsidRPr="00EE6DBB" w:rsidRDefault="00B302B0" w:rsidP="00B302B0">
      <w:pPr>
        <w:spacing w:line="360" w:lineRule="auto"/>
        <w:ind w:right="672"/>
        <w:rPr>
          <w:rFonts w:cs="Arial"/>
          <w:b/>
          <w:bCs/>
          <w:color w:val="00B09B" w:themeColor="background2"/>
          <w:lang w:val="de-DE"/>
        </w:rPr>
      </w:pPr>
      <w:r w:rsidRPr="00EE6DBB">
        <w:rPr>
          <w:rFonts w:cs="Arial"/>
          <w:b/>
          <w:bCs/>
          <w:color w:val="00B09B" w:themeColor="background2"/>
          <w:lang w:val="de-DE"/>
        </w:rPr>
        <w:t>Bilder</w:t>
      </w:r>
    </w:p>
    <w:p w14:paraId="0D9B8ECD" w14:textId="77777777" w:rsidR="00B302B0" w:rsidRPr="00F653B4" w:rsidRDefault="00B302B0" w:rsidP="00B302B0">
      <w:pPr>
        <w:spacing w:line="276" w:lineRule="auto"/>
        <w:ind w:right="-37"/>
        <w:rPr>
          <w:rFonts w:cs="Arial"/>
          <w:sz w:val="22"/>
          <w:szCs w:val="22"/>
          <w:lang w:val="de-DE"/>
        </w:rPr>
      </w:pPr>
      <w:r w:rsidRPr="00F653B4">
        <w:rPr>
          <w:rFonts w:cs="Arial"/>
          <w:sz w:val="22"/>
          <w:szCs w:val="22"/>
          <w:lang w:val="de-DE"/>
        </w:rPr>
        <w:t>Die folgenden Fotos können im Zusammenhang mit einer Veröffentlichung unter Nennung der Quelle verwendet werden.</w:t>
      </w:r>
    </w:p>
    <w:p w14:paraId="23C20C37" w14:textId="77777777" w:rsidR="00B302B0" w:rsidRPr="00F653B4" w:rsidRDefault="00B302B0" w:rsidP="00B302B0">
      <w:pPr>
        <w:spacing w:line="276" w:lineRule="auto"/>
        <w:ind w:right="-37"/>
        <w:rPr>
          <w:rFonts w:cs="Arial"/>
          <w:sz w:val="22"/>
          <w:szCs w:val="22"/>
          <w:lang w:val="de-DE"/>
        </w:rPr>
      </w:pPr>
      <w:r w:rsidRPr="00F653B4">
        <w:rPr>
          <w:rFonts w:cs="Arial"/>
          <w:sz w:val="22"/>
          <w:szCs w:val="22"/>
          <w:lang w:val="de-DE"/>
        </w:rPr>
        <w:t>Quelle: Tremco CPG Germany GmbH</w:t>
      </w:r>
    </w:p>
    <w:p w14:paraId="17F2137B" w14:textId="4A351126" w:rsidR="008A4FF0" w:rsidRDefault="008A4FF0" w:rsidP="00E703D5">
      <w:pPr>
        <w:ind w:left="227" w:right="1701"/>
        <w:rPr>
          <w:rFonts w:cs="Arial"/>
          <w:color w:val="000000" w:themeColor="text1"/>
          <w:lang w:val="de-DE"/>
        </w:rPr>
      </w:pPr>
      <w:r>
        <w:rPr>
          <w:rFonts w:cs="Arial"/>
          <w:noProof/>
          <w:color w:val="000000" w:themeColor="text1"/>
          <w:lang w:val="de-DE"/>
        </w:rPr>
        <w:lastRenderedPageBreak/>
        <w:drawing>
          <wp:inline distT="0" distB="0" distL="0" distR="0" wp14:anchorId="70DFAF33" wp14:editId="5EC96518">
            <wp:extent cx="2317500" cy="2184400"/>
            <wp:effectExtent l="0" t="0" r="6985" b="6350"/>
            <wp:docPr id="6052804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80481" name="Grafik 6052804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2106" cy="21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FFC9" w14:textId="09F0984E" w:rsidR="009D48D5" w:rsidRDefault="009D48D5" w:rsidP="00E703D5">
      <w:pPr>
        <w:ind w:left="227" w:right="1701"/>
        <w:rPr>
          <w:rFonts w:cs="Arial"/>
          <w:color w:val="000000" w:themeColor="text1"/>
          <w:sz w:val="20"/>
          <w:szCs w:val="20"/>
          <w:lang w:val="de-DE"/>
        </w:rPr>
      </w:pPr>
      <w:r w:rsidRPr="009D48D5">
        <w:rPr>
          <w:rFonts w:cs="Arial"/>
          <w:color w:val="000000" w:themeColor="text1"/>
          <w:sz w:val="20"/>
          <w:szCs w:val="20"/>
          <w:lang w:val="de-DE"/>
        </w:rPr>
        <w:t>illbruck_ME160</w:t>
      </w:r>
    </w:p>
    <w:p w14:paraId="33887B51" w14:textId="77777777" w:rsidR="009D48D5" w:rsidRPr="009D48D5" w:rsidRDefault="009D48D5" w:rsidP="00E703D5">
      <w:pPr>
        <w:ind w:left="227" w:right="1701"/>
        <w:rPr>
          <w:rFonts w:cs="Arial"/>
          <w:color w:val="000000" w:themeColor="text1"/>
          <w:sz w:val="20"/>
          <w:szCs w:val="20"/>
          <w:lang w:val="de-DE"/>
        </w:rPr>
      </w:pPr>
    </w:p>
    <w:p w14:paraId="6AE4238B" w14:textId="04B2C005" w:rsidR="008A4FF0" w:rsidRPr="00017D31" w:rsidRDefault="008A4FF0" w:rsidP="00E703D5">
      <w:pPr>
        <w:ind w:left="227" w:right="1701"/>
        <w:rPr>
          <w:rFonts w:cs="Arial"/>
          <w:color w:val="000000" w:themeColor="text1"/>
          <w:sz w:val="20"/>
          <w:szCs w:val="20"/>
          <w:lang w:val="de-DE"/>
        </w:rPr>
      </w:pPr>
      <w:r w:rsidRPr="00017D31">
        <w:rPr>
          <w:rFonts w:cs="Arial"/>
          <w:color w:val="000000" w:themeColor="text1"/>
          <w:sz w:val="20"/>
          <w:szCs w:val="20"/>
          <w:lang w:val="de-DE"/>
        </w:rPr>
        <w:t>BU: Die illbruck ME160</w:t>
      </w:r>
      <w:r w:rsidR="0032327A" w:rsidRPr="00017D31">
        <w:rPr>
          <w:rFonts w:cs="Arial"/>
          <w:color w:val="000000" w:themeColor="text1"/>
          <w:sz w:val="20"/>
          <w:szCs w:val="20"/>
          <w:lang w:val="de-DE"/>
        </w:rPr>
        <w:t xml:space="preserve"> Fenster- und Fassadenfolie HDPE VV</w:t>
      </w:r>
      <w:r w:rsidR="000B3F85" w:rsidRPr="00017D31">
        <w:rPr>
          <w:rFonts w:cs="Arial"/>
          <w:color w:val="000000" w:themeColor="text1"/>
          <w:sz w:val="20"/>
          <w:szCs w:val="20"/>
          <w:lang w:val="de-DE"/>
        </w:rPr>
        <w:t xml:space="preserve"> eignet sich </w:t>
      </w:r>
      <w:r w:rsidR="000B3F85" w:rsidRPr="00017D31">
        <w:rPr>
          <w:color w:val="000000" w:themeColor="text1"/>
          <w:sz w:val="20"/>
          <w:szCs w:val="20"/>
          <w:lang w:val="de-DE"/>
        </w:rPr>
        <w:t xml:space="preserve">die speziell </w:t>
      </w:r>
      <w:r w:rsidR="000B3F85" w:rsidRPr="00017D31">
        <w:rPr>
          <w:sz w:val="20"/>
          <w:szCs w:val="20"/>
          <w:lang w:val="de-DE"/>
        </w:rPr>
        <w:t>für vorgesetzte Fenster, Elemente sowie Pfosten-Riegel-Fassaden</w:t>
      </w:r>
    </w:p>
    <w:p w14:paraId="21FC98F5" w14:textId="77777777" w:rsidR="008A4FF0" w:rsidRDefault="008A4FF0" w:rsidP="00E703D5">
      <w:pPr>
        <w:ind w:left="227" w:right="1701"/>
        <w:rPr>
          <w:rFonts w:cs="Arial"/>
          <w:color w:val="000000" w:themeColor="text1"/>
          <w:lang w:val="de-DE"/>
        </w:rPr>
      </w:pPr>
    </w:p>
    <w:p w14:paraId="662ED0C9" w14:textId="5524AF02" w:rsidR="008A4FF0" w:rsidRDefault="008A4FF0" w:rsidP="00E703D5">
      <w:pPr>
        <w:ind w:left="227" w:right="1701"/>
        <w:rPr>
          <w:rFonts w:cs="Arial"/>
          <w:color w:val="000000" w:themeColor="text1"/>
          <w:lang w:val="de-DE"/>
        </w:rPr>
      </w:pPr>
      <w:r>
        <w:rPr>
          <w:rFonts w:cs="Arial"/>
          <w:noProof/>
          <w:color w:val="000000" w:themeColor="text1"/>
          <w:lang w:val="de-DE"/>
        </w:rPr>
        <w:drawing>
          <wp:inline distT="0" distB="0" distL="0" distR="0" wp14:anchorId="7B5AB36B" wp14:editId="3A7D74E5">
            <wp:extent cx="2667000" cy="2667000"/>
            <wp:effectExtent l="0" t="0" r="0" b="0"/>
            <wp:docPr id="105296362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63623" name="Grafik 10529636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D74B" w14:textId="116354AC" w:rsidR="009D48D5" w:rsidRPr="009D48D5" w:rsidRDefault="009D48D5" w:rsidP="00E703D5">
      <w:pPr>
        <w:ind w:left="227" w:right="1701"/>
        <w:rPr>
          <w:rFonts w:cs="Arial"/>
          <w:color w:val="000000" w:themeColor="text1"/>
          <w:sz w:val="20"/>
          <w:szCs w:val="20"/>
          <w:lang w:val="de-DE"/>
        </w:rPr>
      </w:pPr>
      <w:r w:rsidRPr="009D48D5">
        <w:rPr>
          <w:rFonts w:cs="Arial"/>
          <w:color w:val="000000" w:themeColor="text1"/>
          <w:sz w:val="20"/>
          <w:szCs w:val="20"/>
          <w:lang w:val="de-DE"/>
        </w:rPr>
        <w:t>illbruck_ME_020</w:t>
      </w:r>
    </w:p>
    <w:p w14:paraId="6C9127BC" w14:textId="77777777" w:rsidR="009D48D5" w:rsidRDefault="009D48D5" w:rsidP="00E703D5">
      <w:pPr>
        <w:ind w:left="227" w:right="1701"/>
        <w:rPr>
          <w:rFonts w:cs="Arial"/>
          <w:color w:val="000000" w:themeColor="text1"/>
          <w:lang w:val="de-DE"/>
        </w:rPr>
      </w:pPr>
    </w:p>
    <w:p w14:paraId="137D0EA8" w14:textId="2DC2882A" w:rsidR="008A4FF0" w:rsidRPr="00017D31" w:rsidRDefault="008A4FF0" w:rsidP="00E703D5">
      <w:pPr>
        <w:ind w:left="227" w:right="1701"/>
        <w:rPr>
          <w:rFonts w:cs="Arial"/>
          <w:color w:val="000000" w:themeColor="text1"/>
          <w:sz w:val="20"/>
          <w:szCs w:val="20"/>
          <w:lang w:val="de-DE"/>
        </w:rPr>
      </w:pPr>
      <w:r w:rsidRPr="00017D31">
        <w:rPr>
          <w:rFonts w:cs="Arial"/>
          <w:color w:val="000000" w:themeColor="text1"/>
          <w:sz w:val="20"/>
          <w:szCs w:val="20"/>
          <w:lang w:val="de-DE"/>
        </w:rPr>
        <w:t>BU: illbruck</w:t>
      </w:r>
      <w:r w:rsidR="00346AAB">
        <w:rPr>
          <w:rFonts w:cs="Arial"/>
          <w:color w:val="000000" w:themeColor="text1"/>
          <w:sz w:val="20"/>
          <w:szCs w:val="20"/>
          <w:lang w:val="de-DE"/>
        </w:rPr>
        <w:t xml:space="preserve"> </w:t>
      </w:r>
      <w:r w:rsidRPr="00017D31">
        <w:rPr>
          <w:rFonts w:cs="Arial"/>
          <w:color w:val="000000" w:themeColor="text1"/>
          <w:sz w:val="20"/>
          <w:szCs w:val="20"/>
          <w:lang w:val="de-DE"/>
        </w:rPr>
        <w:t>ME020</w:t>
      </w:r>
      <w:r w:rsidR="000B3F85" w:rsidRPr="00017D31">
        <w:rPr>
          <w:rFonts w:cs="Arial"/>
          <w:color w:val="000000" w:themeColor="text1"/>
          <w:sz w:val="20"/>
          <w:szCs w:val="20"/>
          <w:lang w:val="de-DE"/>
        </w:rPr>
        <w:t xml:space="preserve"> </w:t>
      </w:r>
      <w:r w:rsidR="000B3F85" w:rsidRPr="00017D31">
        <w:rPr>
          <w:sz w:val="20"/>
          <w:szCs w:val="20"/>
          <w:lang w:val="de-DE"/>
        </w:rPr>
        <w:t xml:space="preserve">Fenster-/Fassadenfolie B1 Außen </w:t>
      </w:r>
      <w:r w:rsidR="00017D31" w:rsidRPr="00017D31">
        <w:rPr>
          <w:sz w:val="20"/>
          <w:szCs w:val="20"/>
          <w:lang w:val="de-DE"/>
        </w:rPr>
        <w:t xml:space="preserve">ist eine zuverlässige Lösung für Fenster- und </w:t>
      </w:r>
      <w:r w:rsidR="000B3F85" w:rsidRPr="00017D31">
        <w:rPr>
          <w:sz w:val="20"/>
          <w:szCs w:val="20"/>
          <w:lang w:val="de-DE"/>
        </w:rPr>
        <w:t xml:space="preserve">Fassadenanschlüsse mit erhöhten Anforderungen an die Baustoffklasse </w:t>
      </w:r>
    </w:p>
    <w:p w14:paraId="73847402" w14:textId="77777777" w:rsidR="00BA6F6A" w:rsidRDefault="00BA6F6A" w:rsidP="00E703D5">
      <w:pPr>
        <w:ind w:left="227" w:right="1701"/>
        <w:rPr>
          <w:rFonts w:cs="Arial"/>
          <w:color w:val="000000" w:themeColor="text1"/>
          <w:lang w:val="de-DE"/>
        </w:rPr>
      </w:pPr>
    </w:p>
    <w:p w14:paraId="704C53A7" w14:textId="77777777" w:rsidR="00BA6F6A" w:rsidRDefault="00BA6F6A" w:rsidP="00E703D5">
      <w:pPr>
        <w:ind w:left="227" w:right="1701"/>
        <w:rPr>
          <w:rFonts w:cs="Arial"/>
          <w:color w:val="000000" w:themeColor="text1"/>
          <w:lang w:val="de-DE"/>
        </w:rPr>
      </w:pPr>
    </w:p>
    <w:p w14:paraId="31E83691" w14:textId="77777777" w:rsidR="00B302B0" w:rsidRPr="00FF5B9A" w:rsidRDefault="00B302B0" w:rsidP="00E703D5">
      <w:pPr>
        <w:ind w:left="227" w:right="1701"/>
        <w:rPr>
          <w:rFonts w:cs="Arial"/>
          <w:color w:val="000000" w:themeColor="text1"/>
          <w:lang w:val="de-DE"/>
        </w:rPr>
      </w:pPr>
    </w:p>
    <w:sectPr w:rsidR="00B302B0" w:rsidRPr="00FF5B9A" w:rsidSect="00AA7711">
      <w:headerReference w:type="even" r:id="rId14"/>
      <w:headerReference w:type="default" r:id="rId15"/>
      <w:footerReference w:type="default" r:id="rId16"/>
      <w:headerReference w:type="first" r:id="rId17"/>
      <w:pgSz w:w="11900" w:h="16840" w:code="9"/>
      <w:pgMar w:top="2933" w:right="1410" w:bottom="1608" w:left="1418" w:header="907" w:footer="1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37880" w14:textId="77777777" w:rsidR="00993379" w:rsidRDefault="00993379" w:rsidP="00281307">
      <w:r>
        <w:separator/>
      </w:r>
    </w:p>
  </w:endnote>
  <w:endnote w:type="continuationSeparator" w:id="0">
    <w:p w14:paraId="108BFF5D" w14:textId="77777777" w:rsidR="00993379" w:rsidRDefault="00993379" w:rsidP="00281307">
      <w:r>
        <w:continuationSeparator/>
      </w:r>
    </w:p>
  </w:endnote>
  <w:endnote w:type="continuationNotice" w:id="1">
    <w:p w14:paraId="01E7ECBB" w14:textId="77777777" w:rsidR="00993379" w:rsidRDefault="009933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CE88" w14:textId="77777777" w:rsidR="00C94473" w:rsidRPr="0080673E" w:rsidRDefault="00C94473" w:rsidP="00C94473">
    <w:pPr>
      <w:tabs>
        <w:tab w:val="center" w:pos="4536"/>
        <w:tab w:val="right" w:pos="9072"/>
      </w:tabs>
      <w:ind w:right="360"/>
      <w:rPr>
        <w:rFonts w:eastAsia="Calibri" w:cs="Arial"/>
        <w:sz w:val="18"/>
        <w:szCs w:val="18"/>
        <w:lang w:val="de-DE" w:eastAsia="ko-KR"/>
      </w:rPr>
    </w:pPr>
    <w:r w:rsidRPr="0080673E">
      <w:rPr>
        <w:rFonts w:eastAsia="Calibri" w:cs="Arial"/>
        <w:sz w:val="18"/>
        <w:szCs w:val="18"/>
        <w:lang w:val="de-DE" w:eastAsia="ko-KR"/>
      </w:rPr>
      <w:t>Pressekontakt:</w:t>
    </w:r>
    <w:r w:rsidRPr="0080673E">
      <w:rPr>
        <w:rFonts w:eastAsia="Calibri" w:cs="Arial"/>
        <w:sz w:val="18"/>
        <w:szCs w:val="18"/>
        <w:lang w:val="de-DE" w:eastAsia="ko-KR"/>
      </w:rPr>
      <w:tab/>
    </w:r>
  </w:p>
  <w:p w14:paraId="20E20196" w14:textId="77777777" w:rsidR="00C94473" w:rsidRPr="00BE190F" w:rsidRDefault="00C94473" w:rsidP="00C94473">
    <w:pPr>
      <w:tabs>
        <w:tab w:val="center" w:pos="4536"/>
        <w:tab w:val="right" w:pos="9072"/>
      </w:tabs>
      <w:rPr>
        <w:rFonts w:eastAsia="Calibri" w:cs="Arial"/>
        <w:sz w:val="18"/>
        <w:szCs w:val="18"/>
        <w:lang w:val="de-DE" w:eastAsia="ko-KR"/>
      </w:rPr>
    </w:pPr>
    <w:r w:rsidRPr="00C96BB4">
      <w:rPr>
        <w:rFonts w:eastAsia="Calibri" w:cs="Arial"/>
        <w:sz w:val="18"/>
        <w:szCs w:val="18"/>
        <w:lang w:val="de-DE" w:eastAsia="ko-KR"/>
      </w:rPr>
      <w:t xml:space="preserve">Tremco CPG Germany, Werner-Haepp-Str. </w:t>
    </w:r>
    <w:r w:rsidRPr="00BE190F">
      <w:rPr>
        <w:rFonts w:eastAsia="Calibri" w:cs="Arial"/>
        <w:sz w:val="18"/>
        <w:szCs w:val="18"/>
        <w:lang w:val="de-DE" w:eastAsia="ko-KR"/>
      </w:rPr>
      <w:t xml:space="preserve">1, 92439 Bodenwöhr </w:t>
    </w:r>
    <w:r w:rsidRPr="0080673E">
      <w:rPr>
        <w:rFonts w:eastAsia="Calibri" w:cs="Arial"/>
        <w:sz w:val="18"/>
        <w:szCs w:val="18"/>
        <w:lang w:val="de-DE" w:eastAsia="ko-KR"/>
      </w:rPr>
      <w:t xml:space="preserve">| </w:t>
    </w:r>
    <w:r w:rsidRPr="00BE190F">
      <w:rPr>
        <w:rFonts w:eastAsia="Calibri" w:cs="Arial"/>
        <w:sz w:val="18"/>
        <w:szCs w:val="18"/>
        <w:lang w:val="de-DE" w:eastAsia="ko-KR"/>
      </w:rPr>
      <w:t>Germany</w:t>
    </w:r>
  </w:p>
  <w:p w14:paraId="1F942731" w14:textId="6EBA16E7" w:rsidR="00C94473" w:rsidRPr="00BE190F" w:rsidRDefault="00C94473" w:rsidP="00C94473">
    <w:pPr>
      <w:tabs>
        <w:tab w:val="center" w:pos="4536"/>
        <w:tab w:val="right" w:pos="9072"/>
      </w:tabs>
      <w:rPr>
        <w:rFonts w:ascii="Times New Roman" w:eastAsia="Times New Roman" w:hAnsi="Times New Roman" w:cs="Times New Roman"/>
        <w:sz w:val="18"/>
        <w:szCs w:val="18"/>
        <w:lang w:val="de-DE"/>
      </w:rPr>
    </w:pPr>
    <w:r w:rsidRPr="0080673E">
      <w:rPr>
        <w:rFonts w:eastAsia="Calibri" w:cs="Arial"/>
        <w:sz w:val="18"/>
        <w:szCs w:val="18"/>
        <w:lang w:val="de-DE" w:eastAsia="ko-KR"/>
      </w:rPr>
      <w:t>Telefon +49 (0)22</w:t>
    </w:r>
    <w:r>
      <w:rPr>
        <w:rFonts w:eastAsia="Calibri" w:cs="Arial"/>
        <w:sz w:val="18"/>
        <w:szCs w:val="18"/>
        <w:lang w:val="de-DE" w:eastAsia="ko-KR"/>
      </w:rPr>
      <w:t>03</w:t>
    </w:r>
    <w:r w:rsidRPr="0080673E">
      <w:rPr>
        <w:rFonts w:eastAsia="Calibri" w:cs="Arial"/>
        <w:sz w:val="18"/>
        <w:szCs w:val="18"/>
        <w:lang w:val="de-DE" w:eastAsia="ko-KR"/>
      </w:rPr>
      <w:t xml:space="preserve"> </w:t>
    </w:r>
    <w:r>
      <w:rPr>
        <w:rFonts w:eastAsia="Calibri" w:cs="Arial"/>
        <w:sz w:val="18"/>
        <w:szCs w:val="18"/>
        <w:lang w:val="de-DE" w:eastAsia="ko-KR"/>
      </w:rPr>
      <w:t>57 55 0-143</w:t>
    </w:r>
    <w:r w:rsidRPr="0080673E">
      <w:rPr>
        <w:rFonts w:eastAsia="Calibri" w:cs="Arial"/>
        <w:sz w:val="18"/>
        <w:szCs w:val="18"/>
        <w:lang w:val="de-DE" w:eastAsia="ko-KR"/>
      </w:rPr>
      <w:t xml:space="preserve"> | </w:t>
    </w:r>
    <w:r>
      <w:rPr>
        <w:rFonts w:eastAsia="Calibri" w:cs="Arial"/>
        <w:sz w:val="18"/>
        <w:szCs w:val="18"/>
        <w:lang w:val="de-DE" w:eastAsia="ko-KR"/>
      </w:rPr>
      <w:t>nicola.breilmann</w:t>
    </w:r>
    <w:r w:rsidRPr="0080673E">
      <w:rPr>
        <w:rFonts w:eastAsia="Calibri" w:cs="Arial"/>
        <w:sz w:val="18"/>
        <w:szCs w:val="18"/>
        <w:lang w:val="de-DE" w:eastAsia="ko-KR"/>
      </w:rPr>
      <w:t>@</w:t>
    </w:r>
    <w:r w:rsidR="00E83EE3">
      <w:rPr>
        <w:rFonts w:eastAsia="Calibri" w:cs="Arial"/>
        <w:sz w:val="18"/>
        <w:szCs w:val="18"/>
        <w:lang w:val="de-DE" w:eastAsia="ko-KR"/>
      </w:rPr>
      <w:t>tremco</w:t>
    </w:r>
    <w:r>
      <w:rPr>
        <w:rFonts w:eastAsia="Calibri" w:cs="Arial"/>
        <w:sz w:val="18"/>
        <w:szCs w:val="18"/>
        <w:lang w:val="de-DE" w:eastAsia="ko-KR"/>
      </w:rPr>
      <w:t>cpg</w:t>
    </w:r>
    <w:r w:rsidRPr="0080673E">
      <w:rPr>
        <w:rFonts w:eastAsia="Calibri" w:cs="Arial"/>
        <w:sz w:val="18"/>
        <w:szCs w:val="18"/>
        <w:lang w:val="de-DE" w:eastAsia="ko-KR"/>
      </w:rPr>
      <w:t>.com | www.</w:t>
    </w:r>
    <w:r w:rsidR="00E83EE3">
      <w:rPr>
        <w:rFonts w:eastAsia="Calibri" w:cs="Arial"/>
        <w:sz w:val="18"/>
        <w:szCs w:val="18"/>
        <w:lang w:val="de-DE" w:eastAsia="ko-KR"/>
      </w:rPr>
      <w:t>tremcocpg.eu</w:t>
    </w:r>
    <w:r w:rsidRPr="0080673E">
      <w:rPr>
        <w:rFonts w:eastAsia="Calibri" w:cs="Arial"/>
        <w:sz w:val="18"/>
        <w:szCs w:val="18"/>
        <w:lang w:val="de-DE" w:eastAsia="ko-KR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A8C95" w14:textId="77777777" w:rsidR="00993379" w:rsidRDefault="00993379" w:rsidP="00281307">
      <w:r>
        <w:separator/>
      </w:r>
    </w:p>
  </w:footnote>
  <w:footnote w:type="continuationSeparator" w:id="0">
    <w:p w14:paraId="70BE5065" w14:textId="77777777" w:rsidR="00993379" w:rsidRDefault="00993379" w:rsidP="00281307">
      <w:r>
        <w:continuationSeparator/>
      </w:r>
    </w:p>
  </w:footnote>
  <w:footnote w:type="continuationNotice" w:id="1">
    <w:p w14:paraId="56DC595A" w14:textId="77777777" w:rsidR="00993379" w:rsidRDefault="009933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A2396" w14:textId="249F1B95" w:rsidR="00956EE1" w:rsidRDefault="00993379">
    <w:pPr>
      <w:pStyle w:val="Kopfzeile"/>
    </w:pPr>
    <w:r>
      <w:rPr>
        <w:noProof/>
      </w:rPr>
      <w:pict w14:anchorId="06F1E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5219" o:spid="_x0000_s1040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Tremco CPG Word Template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79C6" w14:textId="02661D67" w:rsidR="00FE0856" w:rsidRPr="00AB0C88" w:rsidRDefault="00993379" w:rsidP="00AB0C88">
    <w:pPr>
      <w:widowControl w:val="0"/>
      <w:autoSpaceDE w:val="0"/>
      <w:autoSpaceDN w:val="0"/>
      <w:adjustRightInd w:val="0"/>
      <w:spacing w:line="200" w:lineRule="exact"/>
      <w:jc w:val="right"/>
      <w:rPr>
        <w:rFonts w:cs="Helvetica"/>
        <w:color w:val="000000" w:themeColor="text1"/>
        <w:sz w:val="16"/>
        <w:szCs w:val="16"/>
        <w:lang w:val="sv-SE"/>
      </w:rPr>
    </w:pPr>
    <w:r>
      <w:rPr>
        <w:rFonts w:cs="Helvetica"/>
        <w:noProof/>
        <w:color w:val="000000" w:themeColor="text1"/>
        <w:sz w:val="16"/>
        <w:szCs w:val="16"/>
        <w:lang w:val="sv-SE"/>
      </w:rPr>
      <w:pict w14:anchorId="3287C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5220" o:spid="_x0000_s1041" type="#_x0000_t75" style="position:absolute;left:0;text-align:left;margin-left:-71.15pt;margin-top:-146.65pt;width:595.2pt;height:841.9pt;z-index:-251658238;mso-position-horizontal-relative:margin;mso-position-vertical-relative:margin" o:allowincell="f">
          <v:imagedata r:id="rId1" o:title="Tremco CPG Word Template BG"/>
          <w10:wrap anchorx="margin" anchory="margin"/>
        </v:shape>
      </w:pict>
    </w:r>
  </w:p>
  <w:p w14:paraId="46F28413" w14:textId="41AEBA88" w:rsidR="005B466A" w:rsidRPr="0044734D" w:rsidRDefault="005B466A" w:rsidP="005B466A">
    <w:pPr>
      <w:widowControl w:val="0"/>
      <w:autoSpaceDE w:val="0"/>
      <w:autoSpaceDN w:val="0"/>
      <w:adjustRightInd w:val="0"/>
      <w:spacing w:line="200" w:lineRule="exact"/>
      <w:jc w:val="right"/>
      <w:rPr>
        <w:rFonts w:cs="Helvetica"/>
        <w:color w:val="000000" w:themeColor="text1"/>
        <w:sz w:val="16"/>
        <w:szCs w:val="16"/>
        <w:lang w:val="sv-S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C0E84" w14:textId="1D3D0094" w:rsidR="00956EE1" w:rsidRDefault="00993379">
    <w:pPr>
      <w:pStyle w:val="Kopfzeile"/>
    </w:pPr>
    <w:r>
      <w:rPr>
        <w:noProof/>
      </w:rPr>
      <w:pict w14:anchorId="484BF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5218" o:spid="_x0000_s103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remco CPG Word Template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27D42"/>
    <w:multiLevelType w:val="hybridMultilevel"/>
    <w:tmpl w:val="1C0E922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A5CC6"/>
    <w:multiLevelType w:val="multilevel"/>
    <w:tmpl w:val="B420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02446A"/>
    <w:multiLevelType w:val="hybridMultilevel"/>
    <w:tmpl w:val="C5EEBACA"/>
    <w:lvl w:ilvl="0" w:tplc="1718766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173DE"/>
    <w:multiLevelType w:val="hybridMultilevel"/>
    <w:tmpl w:val="9956F17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854C65"/>
    <w:multiLevelType w:val="hybridMultilevel"/>
    <w:tmpl w:val="0916E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A4847"/>
    <w:multiLevelType w:val="multilevel"/>
    <w:tmpl w:val="0F78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651B3D"/>
    <w:multiLevelType w:val="hybridMultilevel"/>
    <w:tmpl w:val="49AEE8C2"/>
    <w:lvl w:ilvl="0" w:tplc="34D2AB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D07F0"/>
    <w:multiLevelType w:val="multilevel"/>
    <w:tmpl w:val="8570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5430C"/>
    <w:multiLevelType w:val="hybridMultilevel"/>
    <w:tmpl w:val="7C84473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EF1BD3"/>
    <w:multiLevelType w:val="hybridMultilevel"/>
    <w:tmpl w:val="E42295EA"/>
    <w:lvl w:ilvl="0" w:tplc="0D22221C">
      <w:start w:val="1"/>
      <w:numFmt w:val="lowerRoman"/>
      <w:lvlText w:val="%1."/>
      <w:lvlJc w:val="left"/>
      <w:pPr>
        <w:ind w:left="1080" w:hanging="720"/>
      </w:pPr>
      <w:rPr>
        <w:rFonts w:cs="Aria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7E00CF"/>
    <w:multiLevelType w:val="hybridMultilevel"/>
    <w:tmpl w:val="AE626D88"/>
    <w:lvl w:ilvl="0" w:tplc="004836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76790"/>
    <w:multiLevelType w:val="hybridMultilevel"/>
    <w:tmpl w:val="BCBAD7C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7570FE"/>
    <w:multiLevelType w:val="hybridMultilevel"/>
    <w:tmpl w:val="3C7016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747750">
    <w:abstractNumId w:val="0"/>
  </w:num>
  <w:num w:numId="2" w16cid:durableId="1678800944">
    <w:abstractNumId w:val="9"/>
  </w:num>
  <w:num w:numId="3" w16cid:durableId="1143153403">
    <w:abstractNumId w:val="2"/>
  </w:num>
  <w:num w:numId="4" w16cid:durableId="1586650208">
    <w:abstractNumId w:val="6"/>
  </w:num>
  <w:num w:numId="5" w16cid:durableId="1032848243">
    <w:abstractNumId w:val="10"/>
  </w:num>
  <w:num w:numId="6" w16cid:durableId="1795522456">
    <w:abstractNumId w:val="11"/>
  </w:num>
  <w:num w:numId="7" w16cid:durableId="1332298814">
    <w:abstractNumId w:val="3"/>
  </w:num>
  <w:num w:numId="8" w16cid:durableId="1495416541">
    <w:abstractNumId w:val="8"/>
  </w:num>
  <w:num w:numId="9" w16cid:durableId="1275556430">
    <w:abstractNumId w:val="12"/>
  </w:num>
  <w:num w:numId="10" w16cid:durableId="364065809">
    <w:abstractNumId w:val="4"/>
  </w:num>
  <w:num w:numId="11" w16cid:durableId="815413923">
    <w:abstractNumId w:val="7"/>
  </w:num>
  <w:num w:numId="12" w16cid:durableId="1452016726">
    <w:abstractNumId w:val="5"/>
  </w:num>
  <w:num w:numId="13" w16cid:durableId="1952274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399"/>
    <w:rsid w:val="000019BC"/>
    <w:rsid w:val="00006E28"/>
    <w:rsid w:val="0000729B"/>
    <w:rsid w:val="00013C0B"/>
    <w:rsid w:val="00015853"/>
    <w:rsid w:val="00017D31"/>
    <w:rsid w:val="00024A4E"/>
    <w:rsid w:val="0005553E"/>
    <w:rsid w:val="00055A7F"/>
    <w:rsid w:val="00056637"/>
    <w:rsid w:val="000643BB"/>
    <w:rsid w:val="00071062"/>
    <w:rsid w:val="000721DF"/>
    <w:rsid w:val="000866A6"/>
    <w:rsid w:val="000963FB"/>
    <w:rsid w:val="000A70ED"/>
    <w:rsid w:val="000B3F85"/>
    <w:rsid w:val="000C1BFC"/>
    <w:rsid w:val="000C521C"/>
    <w:rsid w:val="000D0854"/>
    <w:rsid w:val="000E3D22"/>
    <w:rsid w:val="000E5069"/>
    <w:rsid w:val="00100CBB"/>
    <w:rsid w:val="001136DF"/>
    <w:rsid w:val="001214A5"/>
    <w:rsid w:val="001232B0"/>
    <w:rsid w:val="00125052"/>
    <w:rsid w:val="00132E96"/>
    <w:rsid w:val="0013652F"/>
    <w:rsid w:val="001401D3"/>
    <w:rsid w:val="00140A23"/>
    <w:rsid w:val="00144C62"/>
    <w:rsid w:val="00155448"/>
    <w:rsid w:val="00161DCB"/>
    <w:rsid w:val="00180F5C"/>
    <w:rsid w:val="00186418"/>
    <w:rsid w:val="0019084D"/>
    <w:rsid w:val="00193D40"/>
    <w:rsid w:val="001A1385"/>
    <w:rsid w:val="001A2FD3"/>
    <w:rsid w:val="001C0653"/>
    <w:rsid w:val="001D03AE"/>
    <w:rsid w:val="001D607D"/>
    <w:rsid w:val="001E5407"/>
    <w:rsid w:val="001F30FA"/>
    <w:rsid w:val="002002D9"/>
    <w:rsid w:val="0021305A"/>
    <w:rsid w:val="00213091"/>
    <w:rsid w:val="0021315D"/>
    <w:rsid w:val="00224A96"/>
    <w:rsid w:val="00234F39"/>
    <w:rsid w:val="00236396"/>
    <w:rsid w:val="00242F8A"/>
    <w:rsid w:val="00246202"/>
    <w:rsid w:val="00254562"/>
    <w:rsid w:val="002665CE"/>
    <w:rsid w:val="00276185"/>
    <w:rsid w:val="00277DB2"/>
    <w:rsid w:val="0028031C"/>
    <w:rsid w:val="00281307"/>
    <w:rsid w:val="002853FE"/>
    <w:rsid w:val="0029534B"/>
    <w:rsid w:val="002B4DB8"/>
    <w:rsid w:val="002B7F14"/>
    <w:rsid w:val="002C1E38"/>
    <w:rsid w:val="002C2746"/>
    <w:rsid w:val="002C2E17"/>
    <w:rsid w:val="002C4322"/>
    <w:rsid w:val="002C4750"/>
    <w:rsid w:val="002C5AB3"/>
    <w:rsid w:val="002D2D23"/>
    <w:rsid w:val="002F443F"/>
    <w:rsid w:val="00306CF2"/>
    <w:rsid w:val="00307967"/>
    <w:rsid w:val="00314B21"/>
    <w:rsid w:val="003178C3"/>
    <w:rsid w:val="0032327A"/>
    <w:rsid w:val="00330CA9"/>
    <w:rsid w:val="00332C94"/>
    <w:rsid w:val="003424EB"/>
    <w:rsid w:val="00346AAB"/>
    <w:rsid w:val="00356674"/>
    <w:rsid w:val="00360C22"/>
    <w:rsid w:val="003631AD"/>
    <w:rsid w:val="00386E58"/>
    <w:rsid w:val="003948E4"/>
    <w:rsid w:val="003A6A5A"/>
    <w:rsid w:val="003B27D4"/>
    <w:rsid w:val="003B57BD"/>
    <w:rsid w:val="003C277A"/>
    <w:rsid w:val="003D443E"/>
    <w:rsid w:val="003E461A"/>
    <w:rsid w:val="003E7A9E"/>
    <w:rsid w:val="003F3C35"/>
    <w:rsid w:val="00403530"/>
    <w:rsid w:val="00403AA7"/>
    <w:rsid w:val="004155EE"/>
    <w:rsid w:val="00420CB0"/>
    <w:rsid w:val="00420FD9"/>
    <w:rsid w:val="004243D4"/>
    <w:rsid w:val="00433373"/>
    <w:rsid w:val="0044734D"/>
    <w:rsid w:val="00464830"/>
    <w:rsid w:val="00467A21"/>
    <w:rsid w:val="00475C93"/>
    <w:rsid w:val="004801BE"/>
    <w:rsid w:val="004812F2"/>
    <w:rsid w:val="00490D7E"/>
    <w:rsid w:val="00493318"/>
    <w:rsid w:val="00495E00"/>
    <w:rsid w:val="004A3EB6"/>
    <w:rsid w:val="004B2022"/>
    <w:rsid w:val="004C57C5"/>
    <w:rsid w:val="004D09CA"/>
    <w:rsid w:val="004D5B61"/>
    <w:rsid w:val="004E59D5"/>
    <w:rsid w:val="004F242C"/>
    <w:rsid w:val="004F6855"/>
    <w:rsid w:val="00506C4B"/>
    <w:rsid w:val="00522A32"/>
    <w:rsid w:val="005274C9"/>
    <w:rsid w:val="005433D8"/>
    <w:rsid w:val="0055005C"/>
    <w:rsid w:val="005546BD"/>
    <w:rsid w:val="00554A2F"/>
    <w:rsid w:val="00556A4B"/>
    <w:rsid w:val="0055760B"/>
    <w:rsid w:val="005658EB"/>
    <w:rsid w:val="00573B79"/>
    <w:rsid w:val="00582FB5"/>
    <w:rsid w:val="0059299A"/>
    <w:rsid w:val="005B466A"/>
    <w:rsid w:val="005E13E9"/>
    <w:rsid w:val="005E5C7D"/>
    <w:rsid w:val="005F6E48"/>
    <w:rsid w:val="0060223E"/>
    <w:rsid w:val="00605E0F"/>
    <w:rsid w:val="00615B59"/>
    <w:rsid w:val="00621575"/>
    <w:rsid w:val="006451D7"/>
    <w:rsid w:val="00660212"/>
    <w:rsid w:val="0066233D"/>
    <w:rsid w:val="00685306"/>
    <w:rsid w:val="00685D41"/>
    <w:rsid w:val="006A065A"/>
    <w:rsid w:val="006B4127"/>
    <w:rsid w:val="006C38F8"/>
    <w:rsid w:val="006C3C45"/>
    <w:rsid w:val="006C4BD5"/>
    <w:rsid w:val="006C4DC8"/>
    <w:rsid w:val="006C7047"/>
    <w:rsid w:val="006D661B"/>
    <w:rsid w:val="00701163"/>
    <w:rsid w:val="00705E0B"/>
    <w:rsid w:val="00706A84"/>
    <w:rsid w:val="00733A99"/>
    <w:rsid w:val="00751AF3"/>
    <w:rsid w:val="00756FDD"/>
    <w:rsid w:val="00757212"/>
    <w:rsid w:val="00761EF5"/>
    <w:rsid w:val="007B38ED"/>
    <w:rsid w:val="007C3158"/>
    <w:rsid w:val="007D12C8"/>
    <w:rsid w:val="007D4CF0"/>
    <w:rsid w:val="007D5631"/>
    <w:rsid w:val="007E2494"/>
    <w:rsid w:val="00801DA7"/>
    <w:rsid w:val="008041AF"/>
    <w:rsid w:val="00804427"/>
    <w:rsid w:val="008066D2"/>
    <w:rsid w:val="00811818"/>
    <w:rsid w:val="00811DD0"/>
    <w:rsid w:val="00814798"/>
    <w:rsid w:val="00817E54"/>
    <w:rsid w:val="00820ECF"/>
    <w:rsid w:val="00822260"/>
    <w:rsid w:val="008333A5"/>
    <w:rsid w:val="008640B7"/>
    <w:rsid w:val="008719E3"/>
    <w:rsid w:val="00872F25"/>
    <w:rsid w:val="00895612"/>
    <w:rsid w:val="008A4FF0"/>
    <w:rsid w:val="008B2804"/>
    <w:rsid w:val="008B3636"/>
    <w:rsid w:val="008B3D8C"/>
    <w:rsid w:val="008B78CC"/>
    <w:rsid w:val="008C02F8"/>
    <w:rsid w:val="008D5C26"/>
    <w:rsid w:val="008E30FA"/>
    <w:rsid w:val="00910A38"/>
    <w:rsid w:val="00914D52"/>
    <w:rsid w:val="009208B4"/>
    <w:rsid w:val="00924D06"/>
    <w:rsid w:val="00927C46"/>
    <w:rsid w:val="009317D0"/>
    <w:rsid w:val="00956EE1"/>
    <w:rsid w:val="009645FC"/>
    <w:rsid w:val="00970D84"/>
    <w:rsid w:val="00990184"/>
    <w:rsid w:val="00993379"/>
    <w:rsid w:val="009A5D8E"/>
    <w:rsid w:val="009B6B5A"/>
    <w:rsid w:val="009C2E1D"/>
    <w:rsid w:val="009D48D5"/>
    <w:rsid w:val="009E4918"/>
    <w:rsid w:val="009E6890"/>
    <w:rsid w:val="00A01B7B"/>
    <w:rsid w:val="00A16AAC"/>
    <w:rsid w:val="00A24808"/>
    <w:rsid w:val="00A249FC"/>
    <w:rsid w:val="00A27FC0"/>
    <w:rsid w:val="00A32FC8"/>
    <w:rsid w:val="00A32FE4"/>
    <w:rsid w:val="00A56C80"/>
    <w:rsid w:val="00A66616"/>
    <w:rsid w:val="00A73739"/>
    <w:rsid w:val="00A873C2"/>
    <w:rsid w:val="00AA0DA0"/>
    <w:rsid w:val="00AA1CA2"/>
    <w:rsid w:val="00AA7711"/>
    <w:rsid w:val="00AB0C88"/>
    <w:rsid w:val="00AB5CF4"/>
    <w:rsid w:val="00AD1D49"/>
    <w:rsid w:val="00AD38E7"/>
    <w:rsid w:val="00AD4FAA"/>
    <w:rsid w:val="00AD66B2"/>
    <w:rsid w:val="00B046CA"/>
    <w:rsid w:val="00B17322"/>
    <w:rsid w:val="00B21DFC"/>
    <w:rsid w:val="00B302B0"/>
    <w:rsid w:val="00B304E7"/>
    <w:rsid w:val="00B31064"/>
    <w:rsid w:val="00B35C19"/>
    <w:rsid w:val="00B549A7"/>
    <w:rsid w:val="00B56D49"/>
    <w:rsid w:val="00B61035"/>
    <w:rsid w:val="00B86BC8"/>
    <w:rsid w:val="00B9109E"/>
    <w:rsid w:val="00B91210"/>
    <w:rsid w:val="00B9771E"/>
    <w:rsid w:val="00BA6F6A"/>
    <w:rsid w:val="00BB2AC4"/>
    <w:rsid w:val="00BC7D50"/>
    <w:rsid w:val="00BD64AC"/>
    <w:rsid w:val="00BE1708"/>
    <w:rsid w:val="00BF1115"/>
    <w:rsid w:val="00BF7103"/>
    <w:rsid w:val="00BF7D0D"/>
    <w:rsid w:val="00C05F30"/>
    <w:rsid w:val="00C071AC"/>
    <w:rsid w:val="00C102BA"/>
    <w:rsid w:val="00C13706"/>
    <w:rsid w:val="00C1432A"/>
    <w:rsid w:val="00C25324"/>
    <w:rsid w:val="00C34EBA"/>
    <w:rsid w:val="00C377ED"/>
    <w:rsid w:val="00C41666"/>
    <w:rsid w:val="00C5353F"/>
    <w:rsid w:val="00C77C84"/>
    <w:rsid w:val="00C80FD9"/>
    <w:rsid w:val="00C90425"/>
    <w:rsid w:val="00C94473"/>
    <w:rsid w:val="00C96D25"/>
    <w:rsid w:val="00CA61D8"/>
    <w:rsid w:val="00CC104C"/>
    <w:rsid w:val="00CD2837"/>
    <w:rsid w:val="00CF2112"/>
    <w:rsid w:val="00D307A8"/>
    <w:rsid w:val="00D30E81"/>
    <w:rsid w:val="00D52CBA"/>
    <w:rsid w:val="00D57607"/>
    <w:rsid w:val="00D73E3B"/>
    <w:rsid w:val="00D9111A"/>
    <w:rsid w:val="00D95A0A"/>
    <w:rsid w:val="00D95C5A"/>
    <w:rsid w:val="00D96596"/>
    <w:rsid w:val="00DA041D"/>
    <w:rsid w:val="00DA26C2"/>
    <w:rsid w:val="00DA7719"/>
    <w:rsid w:val="00DE4399"/>
    <w:rsid w:val="00DE60DD"/>
    <w:rsid w:val="00DF0BC5"/>
    <w:rsid w:val="00DF0CA9"/>
    <w:rsid w:val="00DF0CF7"/>
    <w:rsid w:val="00DF3E84"/>
    <w:rsid w:val="00E01907"/>
    <w:rsid w:val="00E01A1C"/>
    <w:rsid w:val="00E23C93"/>
    <w:rsid w:val="00E4460E"/>
    <w:rsid w:val="00E44F37"/>
    <w:rsid w:val="00E45AE6"/>
    <w:rsid w:val="00E46DBA"/>
    <w:rsid w:val="00E50456"/>
    <w:rsid w:val="00E671F1"/>
    <w:rsid w:val="00E70188"/>
    <w:rsid w:val="00E703D5"/>
    <w:rsid w:val="00E722F8"/>
    <w:rsid w:val="00E77602"/>
    <w:rsid w:val="00E83EE3"/>
    <w:rsid w:val="00E851DA"/>
    <w:rsid w:val="00E95B76"/>
    <w:rsid w:val="00EA0D5B"/>
    <w:rsid w:val="00EA19C0"/>
    <w:rsid w:val="00EB133C"/>
    <w:rsid w:val="00EB169E"/>
    <w:rsid w:val="00EB5AF2"/>
    <w:rsid w:val="00EC766C"/>
    <w:rsid w:val="00ED4272"/>
    <w:rsid w:val="00EE2883"/>
    <w:rsid w:val="00EE3493"/>
    <w:rsid w:val="00F03D82"/>
    <w:rsid w:val="00F32A0F"/>
    <w:rsid w:val="00F35F91"/>
    <w:rsid w:val="00F4392D"/>
    <w:rsid w:val="00F43C04"/>
    <w:rsid w:val="00F446BC"/>
    <w:rsid w:val="00F45448"/>
    <w:rsid w:val="00F503F5"/>
    <w:rsid w:val="00F704B2"/>
    <w:rsid w:val="00F70EE0"/>
    <w:rsid w:val="00F744DA"/>
    <w:rsid w:val="00F80046"/>
    <w:rsid w:val="00F916E6"/>
    <w:rsid w:val="00F968DD"/>
    <w:rsid w:val="00FA50C4"/>
    <w:rsid w:val="00FB0455"/>
    <w:rsid w:val="00FC79A7"/>
    <w:rsid w:val="00FD0A0D"/>
    <w:rsid w:val="00FD690E"/>
    <w:rsid w:val="00FE0856"/>
    <w:rsid w:val="00FE0D2D"/>
    <w:rsid w:val="00FE2BC4"/>
    <w:rsid w:val="00FE331F"/>
    <w:rsid w:val="00FE7A4D"/>
    <w:rsid w:val="00FF2E9D"/>
    <w:rsid w:val="00FF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E09E10"/>
  <w14:defaultImageDpi w14:val="330"/>
  <w15:docId w15:val="{B64A6B21-192C-4588-B4A8-AC46DC92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30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1307"/>
    <w:pPr>
      <w:keepNext/>
      <w:keepLines/>
      <w:spacing w:before="480"/>
      <w:outlineLvl w:val="0"/>
    </w:pPr>
    <w:rPr>
      <w:rFonts w:eastAsiaTheme="majorEastAsia" w:cstheme="majorBidi"/>
      <w:b/>
      <w:bCs/>
      <w:color w:val="192A39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1307"/>
    <w:pPr>
      <w:keepNext/>
      <w:keepLines/>
      <w:spacing w:before="200"/>
      <w:outlineLvl w:val="1"/>
    </w:pPr>
    <w:rPr>
      <w:rFonts w:eastAsiaTheme="majorEastAsia" w:cstheme="majorBidi"/>
      <w:b/>
      <w:bCs/>
      <w:color w:val="243C51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9645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21D2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81307"/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1307"/>
    <w:rPr>
      <w:rFonts w:ascii="Arial" w:eastAsiaTheme="majorEastAsia" w:hAnsi="Arial" w:cstheme="majorBidi"/>
      <w:b/>
      <w:bCs/>
      <w:color w:val="192A39" w:themeColor="accent1" w:themeShade="B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1307"/>
    <w:rPr>
      <w:rFonts w:ascii="Arial" w:eastAsiaTheme="majorEastAsia" w:hAnsi="Arial" w:cstheme="majorBidi"/>
      <w:b/>
      <w:bCs/>
      <w:color w:val="243C51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281307"/>
    <w:pPr>
      <w:pBdr>
        <w:bottom w:val="single" w:sz="8" w:space="4" w:color="243C51" w:themeColor="accent1"/>
      </w:pBdr>
      <w:spacing w:after="300"/>
      <w:contextualSpacing/>
    </w:pPr>
    <w:rPr>
      <w:rFonts w:eastAsiaTheme="majorEastAsia" w:cstheme="majorBidi"/>
      <w:b/>
      <w:color w:val="1B2C3C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81307"/>
    <w:rPr>
      <w:rFonts w:ascii="Arial" w:eastAsiaTheme="majorEastAsia" w:hAnsi="Arial" w:cstheme="majorBidi"/>
      <w:b/>
      <w:color w:val="1B2C3C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81307"/>
    <w:pPr>
      <w:numPr>
        <w:ilvl w:val="1"/>
      </w:numPr>
    </w:pPr>
    <w:rPr>
      <w:rFonts w:eastAsiaTheme="majorEastAsia" w:cstheme="majorBidi"/>
      <w:i/>
      <w:iCs/>
      <w:color w:val="243C51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81307"/>
    <w:rPr>
      <w:rFonts w:ascii="Arial" w:eastAsiaTheme="majorEastAsia" w:hAnsi="Arial" w:cstheme="majorBidi"/>
      <w:i/>
      <w:iCs/>
      <w:color w:val="243C51" w:themeColor="accent1"/>
      <w:spacing w:val="15"/>
    </w:rPr>
  </w:style>
  <w:style w:type="paragraph" w:styleId="Kopfzeile">
    <w:name w:val="header"/>
    <w:basedOn w:val="Standard"/>
    <w:link w:val="KopfzeileZchn"/>
    <w:uiPriority w:val="99"/>
    <w:unhideWhenUsed/>
    <w:rsid w:val="00281307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307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281307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rsid w:val="00281307"/>
    <w:rPr>
      <w:rFonts w:ascii="Arial" w:hAnsi="Arial"/>
    </w:rPr>
  </w:style>
  <w:style w:type="paragraph" w:styleId="Sprechblasentext">
    <w:name w:val="Balloon Text"/>
    <w:basedOn w:val="Standard"/>
    <w:link w:val="SprechblasentextZchn"/>
    <w:semiHidden/>
    <w:unhideWhenUsed/>
    <w:rsid w:val="0028130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307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Standard"/>
    <w:uiPriority w:val="99"/>
    <w:rsid w:val="003566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8B3D8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3D8C"/>
    <w:rPr>
      <w:color w:val="605E5C"/>
      <w:shd w:val="clear" w:color="auto" w:fill="E1DFDD"/>
    </w:rPr>
  </w:style>
  <w:style w:type="paragraph" w:customStyle="1" w:styleId="Default">
    <w:name w:val="Default"/>
    <w:rsid w:val="00DE4399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paragraph" w:styleId="Listenabsatz">
    <w:name w:val="List Paragraph"/>
    <w:basedOn w:val="Standard"/>
    <w:uiPriority w:val="34"/>
    <w:qFormat/>
    <w:rsid w:val="00FC79A7"/>
    <w:pPr>
      <w:ind w:left="720"/>
      <w:contextualSpacing/>
    </w:pPr>
    <w:rPr>
      <w:rFonts w:eastAsia="Times New Roman" w:cs="Arial"/>
      <w:sz w:val="20"/>
      <w:szCs w:val="20"/>
      <w:lang w:val="de-DE" w:eastAsia="de-DE"/>
    </w:rPr>
  </w:style>
  <w:style w:type="paragraph" w:styleId="berarbeitung">
    <w:name w:val="Revision"/>
    <w:hidden/>
    <w:uiPriority w:val="99"/>
    <w:semiHidden/>
    <w:rsid w:val="00FE2BC4"/>
    <w:rPr>
      <w:rFonts w:ascii="Arial" w:hAnsi="Arial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645FC"/>
    <w:rPr>
      <w:rFonts w:asciiTheme="majorHAnsi" w:eastAsiaTheme="majorEastAsia" w:hAnsiTheme="majorHAnsi" w:cstheme="majorBidi"/>
      <w:color w:val="121D2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ola.breilmann@tremcocpg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RPM Construction Products Group - Theme">
  <a:themeElements>
    <a:clrScheme name="CPG Europe">
      <a:dk1>
        <a:srgbClr val="000000"/>
      </a:dk1>
      <a:lt1>
        <a:srgbClr val="FFFFFF"/>
      </a:lt1>
      <a:dk2>
        <a:srgbClr val="243C51"/>
      </a:dk2>
      <a:lt2>
        <a:srgbClr val="00B09B"/>
      </a:lt2>
      <a:accent1>
        <a:srgbClr val="243C51"/>
      </a:accent1>
      <a:accent2>
        <a:srgbClr val="000000"/>
      </a:accent2>
      <a:accent3>
        <a:srgbClr val="79BDA9"/>
      </a:accent3>
      <a:accent4>
        <a:srgbClr val="E8E8E8"/>
      </a:accent4>
      <a:accent5>
        <a:srgbClr val="4BAE9B"/>
      </a:accent5>
      <a:accent6>
        <a:srgbClr val="8BC5B9"/>
      </a:accent6>
      <a:hlink>
        <a:srgbClr val="0000FF"/>
      </a:hlink>
      <a:folHlink>
        <a:srgbClr val="C2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b0b6bd-615f-4241-a5a9-642f8bd09d77" xsi:nil="true"/>
    <lcf76f155ced4ddcb4097134ff3c332f xmlns="52b84b77-11ce-4ca2-9f6a-8fb4365b0b0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5D08DDEF00941880F64A194C862F6" ma:contentTypeVersion="17" ma:contentTypeDescription="Create a new document." ma:contentTypeScope="" ma:versionID="c51ce1878c58fa962a003cba70a15c05">
  <xsd:schema xmlns:xsd="http://www.w3.org/2001/XMLSchema" xmlns:xs="http://www.w3.org/2001/XMLSchema" xmlns:p="http://schemas.microsoft.com/office/2006/metadata/properties" xmlns:ns2="52b84b77-11ce-4ca2-9f6a-8fb4365b0b01" xmlns:ns3="2bb0b6bd-615f-4241-a5a9-642f8bd09d77" targetNamespace="http://schemas.microsoft.com/office/2006/metadata/properties" ma:root="true" ma:fieldsID="533fa19cf0bdda2fc61b41d2eeed64d0" ns2:_="" ns3:_="">
    <xsd:import namespace="52b84b77-11ce-4ca2-9f6a-8fb4365b0b01"/>
    <xsd:import namespace="2bb0b6bd-615f-4241-a5a9-642f8bd09d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84b77-11ce-4ca2-9f6a-8fb4365b0b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5c2cfe-c2ea-4d2a-ba03-9cd340872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0b6bd-615f-4241-a5a9-642f8bd09d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e71caa6-460d-4656-b1de-357e4cd1d694}" ma:internalName="TaxCatchAll" ma:showField="CatchAllData" ma:web="2bb0b6bd-615f-4241-a5a9-642f8bd09d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45C2E5-60A5-4C18-A251-94A8E0A47B96}">
  <ds:schemaRefs>
    <ds:schemaRef ds:uri="http://schemas.microsoft.com/office/2006/metadata/properties"/>
    <ds:schemaRef ds:uri="http://schemas.microsoft.com/office/infopath/2007/PartnerControls"/>
    <ds:schemaRef ds:uri="2bb0b6bd-615f-4241-a5a9-642f8bd09d77"/>
    <ds:schemaRef ds:uri="52b84b77-11ce-4ca2-9f6a-8fb4365b0b01"/>
  </ds:schemaRefs>
</ds:datastoreItem>
</file>

<file path=customXml/itemProps2.xml><?xml version="1.0" encoding="utf-8"?>
<ds:datastoreItem xmlns:ds="http://schemas.openxmlformats.org/officeDocument/2006/customXml" ds:itemID="{3FCD2066-C5A3-47E0-95D7-73C5829A61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84b77-11ce-4ca2-9f6a-8fb4365b0b01"/>
    <ds:schemaRef ds:uri="2bb0b6bd-615f-4241-a5a9-642f8bd09d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F81171-65F1-4553-9268-2017AC269C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45B38C-E7D2-4C1D-B68F-F9CFC812D1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540</Words>
  <Characters>3929</Characters>
  <Application>Microsoft Office Word</Application>
  <DocSecurity>0</DocSecurity>
  <Lines>100</Lines>
  <Paragraphs>36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Flowcrete Group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Rundkowski, Justyna</dc:creator>
  <cp:keywords/>
  <dc:description/>
  <cp:lastModifiedBy>Cüpper, Franziska</cp:lastModifiedBy>
  <cp:revision>6</cp:revision>
  <cp:lastPrinted>2021-02-04T20:27:00Z</cp:lastPrinted>
  <dcterms:created xsi:type="dcterms:W3CDTF">2026-04-17T08:12:00Z</dcterms:created>
  <dcterms:modified xsi:type="dcterms:W3CDTF">2026-04-20T09:46:00Z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0x0101000615D08DDEF00941880F64A194C862F6</vt:lpwstr>
  </property>
  <property fmtid="{D5CDD505-2E9C-101B-9397-08002B2CF9AE}" pid="3" name="MediaServiceImageTags">
    <vt:lpwstr/>
  </property>
</Properties>
</file>