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6FB9" w14:textId="4671B804" w:rsidR="003B0312" w:rsidRPr="00966D4B" w:rsidRDefault="003B0312" w:rsidP="00966D4B">
      <w:pPr>
        <w:ind w:right="1976"/>
        <w:rPr>
          <w:b/>
          <w:bCs/>
          <w:color w:val="00B09B" w:themeColor="background2"/>
          <w:sz w:val="28"/>
          <w:szCs w:val="28"/>
          <w:lang w:val="de-DE"/>
        </w:rPr>
      </w:pPr>
      <w:r w:rsidRPr="00966D4B">
        <w:rPr>
          <w:b/>
          <w:bCs/>
          <w:color w:val="00B09B" w:themeColor="background2"/>
          <w:sz w:val="28"/>
          <w:szCs w:val="28"/>
          <w:lang w:val="de-DE"/>
        </w:rPr>
        <w:t>Strategische Akquisition: Tremco CPG übernimmt Kalzip GmbH und erweitert Portfolio um innovative Metalldach- und Fassadenlösungen</w:t>
      </w:r>
    </w:p>
    <w:p w14:paraId="74EECD14" w14:textId="4FAE709C" w:rsidR="00051AF5" w:rsidRPr="00966D4B" w:rsidRDefault="00051AF5" w:rsidP="00966D4B">
      <w:pPr>
        <w:spacing w:line="480" w:lineRule="auto"/>
        <w:ind w:right="1976"/>
        <w:jc w:val="center"/>
        <w:rPr>
          <w:rFonts w:cs="Arial"/>
          <w:sz w:val="20"/>
          <w:szCs w:val="20"/>
          <w:lang w:val="de-DE"/>
        </w:rPr>
      </w:pPr>
    </w:p>
    <w:p w14:paraId="03323529" w14:textId="6B40FE22" w:rsidR="00ED6D0C" w:rsidRPr="00EF3569" w:rsidRDefault="002829BE" w:rsidP="00966D4B">
      <w:pPr>
        <w:spacing w:line="480" w:lineRule="auto"/>
        <w:ind w:right="1976"/>
        <w:rPr>
          <w:rFonts w:cs="Arial"/>
          <w:sz w:val="20"/>
          <w:szCs w:val="20"/>
          <w:lang w:val="de-DE"/>
        </w:rPr>
      </w:pPr>
      <w:r w:rsidRPr="00966D4B">
        <w:rPr>
          <w:rFonts w:cs="Arial"/>
          <w:b/>
          <w:bCs/>
          <w:sz w:val="20"/>
          <w:szCs w:val="20"/>
          <w:lang w:val="de-DE"/>
        </w:rPr>
        <w:t>Bodenwöhr</w:t>
      </w:r>
      <w:r w:rsidR="009956AE" w:rsidRPr="00966D4B">
        <w:rPr>
          <w:rFonts w:cs="Arial"/>
          <w:b/>
          <w:bCs/>
          <w:sz w:val="20"/>
          <w:szCs w:val="20"/>
          <w:lang w:val="de-DE"/>
        </w:rPr>
        <w:t xml:space="preserve">, </w:t>
      </w:r>
      <w:r w:rsidR="001D1260" w:rsidRPr="00966D4B">
        <w:rPr>
          <w:rFonts w:cs="Arial"/>
          <w:b/>
          <w:bCs/>
          <w:sz w:val="20"/>
          <w:szCs w:val="20"/>
          <w:lang w:val="de-DE"/>
        </w:rPr>
        <w:t>(</w:t>
      </w:r>
      <w:r w:rsidR="00966D4B" w:rsidRPr="00966D4B">
        <w:rPr>
          <w:rFonts w:cs="Arial"/>
          <w:b/>
          <w:bCs/>
          <w:sz w:val="20"/>
          <w:szCs w:val="20"/>
          <w:lang w:val="de-DE"/>
        </w:rPr>
        <w:t>08. Januar 2026</w:t>
      </w:r>
      <w:r w:rsidR="001D1260" w:rsidRPr="00966D4B">
        <w:rPr>
          <w:rFonts w:cs="Arial"/>
          <w:b/>
          <w:bCs/>
          <w:sz w:val="20"/>
          <w:szCs w:val="20"/>
          <w:lang w:val="de-DE"/>
        </w:rPr>
        <w:t>)</w:t>
      </w:r>
      <w:r w:rsidR="00051AF5" w:rsidRPr="00966D4B">
        <w:rPr>
          <w:rFonts w:cs="Arial"/>
          <w:b/>
          <w:bCs/>
          <w:sz w:val="20"/>
          <w:szCs w:val="20"/>
          <w:lang w:val="de-DE"/>
        </w:rPr>
        <w:t xml:space="preserve"> </w:t>
      </w:r>
      <w:r w:rsidR="00051AF5" w:rsidRPr="00843E31">
        <w:rPr>
          <w:rFonts w:cs="Arial"/>
          <w:b/>
          <w:bCs/>
          <w:sz w:val="20"/>
          <w:szCs w:val="20"/>
          <w:lang w:val="de-DE"/>
        </w:rPr>
        <w:t>–</w:t>
      </w:r>
      <w:r w:rsidR="00843E31" w:rsidRPr="00843E31">
        <w:rPr>
          <w:lang w:val="de-DE"/>
        </w:rPr>
        <w:t xml:space="preserve"> </w:t>
      </w:r>
      <w:r w:rsidR="00400118" w:rsidRPr="00400118">
        <w:rPr>
          <w:rFonts w:cs="Arial"/>
          <w:sz w:val="20"/>
          <w:szCs w:val="20"/>
          <w:lang w:val="de-DE"/>
        </w:rPr>
        <w:t xml:space="preserve">Die Tremco Construction Products Group („Tremco CPG“) gab heute bekannt, dass die Übernahme der </w:t>
      </w:r>
      <w:proofErr w:type="spellStart"/>
      <w:r w:rsidR="00400118" w:rsidRPr="00400118">
        <w:rPr>
          <w:rFonts w:cs="Arial"/>
          <w:sz w:val="20"/>
          <w:szCs w:val="20"/>
          <w:lang w:val="de-DE"/>
        </w:rPr>
        <w:t>Kalzip</w:t>
      </w:r>
      <w:proofErr w:type="spellEnd"/>
      <w:r w:rsidR="00400118" w:rsidRPr="00400118">
        <w:rPr>
          <w:rFonts w:cs="Arial"/>
          <w:sz w:val="20"/>
          <w:szCs w:val="20"/>
          <w:lang w:val="de-DE"/>
        </w:rPr>
        <w:t xml:space="preserve"> GmbH („</w:t>
      </w:r>
      <w:proofErr w:type="spellStart"/>
      <w:r w:rsidR="00400118" w:rsidRPr="00400118">
        <w:rPr>
          <w:rFonts w:cs="Arial"/>
          <w:sz w:val="20"/>
          <w:szCs w:val="20"/>
          <w:lang w:val="de-DE"/>
        </w:rPr>
        <w:t>Kalzip</w:t>
      </w:r>
      <w:proofErr w:type="spellEnd"/>
      <w:r w:rsidR="00400118" w:rsidRPr="00400118">
        <w:rPr>
          <w:rFonts w:cs="Arial"/>
          <w:sz w:val="20"/>
          <w:szCs w:val="20"/>
          <w:lang w:val="de-DE"/>
        </w:rPr>
        <w:t xml:space="preserve">“) nach Abschluss des üblichen behördlichen Prüfungsverfahrens endgültig vollzogen wurde. </w:t>
      </w:r>
      <w:proofErr w:type="spellStart"/>
      <w:r w:rsidR="00400118" w:rsidRPr="00400118">
        <w:rPr>
          <w:rFonts w:cs="Arial"/>
          <w:sz w:val="20"/>
          <w:szCs w:val="20"/>
          <w:lang w:val="de-DE"/>
        </w:rPr>
        <w:t>Kalzip</w:t>
      </w:r>
      <w:proofErr w:type="spellEnd"/>
      <w:r w:rsidR="00400118" w:rsidRPr="00400118">
        <w:rPr>
          <w:rFonts w:cs="Arial"/>
          <w:sz w:val="20"/>
          <w:szCs w:val="20"/>
          <w:lang w:val="de-DE"/>
        </w:rPr>
        <w:t>, ein weltweit führendes Unternehmen in der Entwicklung und Herstellung von Dächern und Fassaden aus Aluminium für Gebäudehüllen, gehört nun zur Tremco CPG.</w:t>
      </w:r>
    </w:p>
    <w:p w14:paraId="21723FE1" w14:textId="77777777" w:rsidR="00ED6D0C" w:rsidRPr="00ED6D0C" w:rsidRDefault="00ED6D0C" w:rsidP="00ED6D0C">
      <w:pPr>
        <w:spacing w:line="480" w:lineRule="auto"/>
        <w:ind w:right="1976" w:firstLine="426"/>
        <w:rPr>
          <w:sz w:val="20"/>
          <w:szCs w:val="20"/>
          <w:lang w:val="de-DE"/>
        </w:rPr>
      </w:pPr>
      <w:r w:rsidRPr="00ED6D0C">
        <w:rPr>
          <w:sz w:val="20"/>
          <w:szCs w:val="20"/>
          <w:lang w:val="de-DE"/>
        </w:rPr>
        <w:t xml:space="preserve">Das 1968 gegründete Unternehmen </w:t>
      </w:r>
      <w:proofErr w:type="spellStart"/>
      <w:r w:rsidRPr="00ED6D0C">
        <w:rPr>
          <w:sz w:val="20"/>
          <w:szCs w:val="20"/>
          <w:lang w:val="de-DE"/>
        </w:rPr>
        <w:t>Kalzip</w:t>
      </w:r>
      <w:proofErr w:type="spellEnd"/>
      <w:r w:rsidRPr="00ED6D0C">
        <w:rPr>
          <w:sz w:val="20"/>
          <w:szCs w:val="20"/>
          <w:lang w:val="de-DE"/>
        </w:rPr>
        <w:t xml:space="preserve"> ist auf leichte, witterungsbeständige und flexible Dachsysteme sowie auf ästhetisch anspruchsvolle und hochfunktionale Fassadentechnologien spezialisiert. Zu den wichtigsten Projekten zählen das </w:t>
      </w:r>
      <w:hyperlink r:id="rId11" w:history="1">
        <w:r w:rsidRPr="00ED6D0C">
          <w:rPr>
            <w:rStyle w:val="Hyperlink"/>
            <w:sz w:val="20"/>
            <w:szCs w:val="20"/>
            <w:lang w:val="de-DE"/>
          </w:rPr>
          <w:t>Estadio Santiago in Madrid</w:t>
        </w:r>
      </w:hyperlink>
      <w:r w:rsidRPr="00ED6D0C">
        <w:rPr>
          <w:sz w:val="20"/>
          <w:szCs w:val="20"/>
          <w:lang w:val="de-DE"/>
        </w:rPr>
        <w:t xml:space="preserve">, der </w:t>
      </w:r>
      <w:hyperlink r:id="rId12" w:history="1">
        <w:proofErr w:type="spellStart"/>
        <w:r w:rsidRPr="00ED6D0C">
          <w:rPr>
            <w:rStyle w:val="Hyperlink"/>
            <w:sz w:val="20"/>
            <w:szCs w:val="20"/>
            <w:lang w:val="de-DE"/>
          </w:rPr>
          <w:t>Skyway</w:t>
        </w:r>
        <w:proofErr w:type="spellEnd"/>
        <w:r w:rsidRPr="00ED6D0C">
          <w:rPr>
            <w:rStyle w:val="Hyperlink"/>
            <w:sz w:val="20"/>
            <w:szCs w:val="20"/>
            <w:lang w:val="de-DE"/>
          </w:rPr>
          <w:t xml:space="preserve"> Mont Blanc in Italien</w:t>
        </w:r>
      </w:hyperlink>
      <w:r w:rsidRPr="00ED6D0C">
        <w:rPr>
          <w:sz w:val="20"/>
          <w:szCs w:val="20"/>
          <w:lang w:val="de-DE"/>
        </w:rPr>
        <w:t xml:space="preserve"> und die </w:t>
      </w:r>
      <w:hyperlink r:id="rId13" w:history="1">
        <w:r w:rsidRPr="00ED6D0C">
          <w:rPr>
            <w:rStyle w:val="Hyperlink"/>
            <w:sz w:val="20"/>
            <w:szCs w:val="20"/>
            <w:lang w:val="de-DE"/>
          </w:rPr>
          <w:t>Pickering Go Fußgängerbrücke in Kanada</w:t>
        </w:r>
      </w:hyperlink>
      <w:r w:rsidRPr="00ED6D0C">
        <w:rPr>
          <w:sz w:val="20"/>
          <w:szCs w:val="20"/>
          <w:lang w:val="de-DE"/>
        </w:rPr>
        <w:t xml:space="preserve">. Durch die Kombination der innovativen Aluminiumlösungen von </w:t>
      </w:r>
      <w:proofErr w:type="spellStart"/>
      <w:r w:rsidRPr="00ED6D0C">
        <w:rPr>
          <w:sz w:val="20"/>
          <w:szCs w:val="20"/>
          <w:lang w:val="de-DE"/>
        </w:rPr>
        <w:t>Kalzip</w:t>
      </w:r>
      <w:proofErr w:type="spellEnd"/>
      <w:r w:rsidRPr="00ED6D0C">
        <w:rPr>
          <w:sz w:val="20"/>
          <w:szCs w:val="20"/>
          <w:lang w:val="de-DE"/>
        </w:rPr>
        <w:t xml:space="preserve"> mit dem breiteren Portfolio von Tremco CPG – </w:t>
      </w:r>
      <w:proofErr w:type="gramStart"/>
      <w:r w:rsidRPr="00ED6D0C">
        <w:rPr>
          <w:sz w:val="20"/>
          <w:szCs w:val="20"/>
          <w:lang w:val="de-DE"/>
        </w:rPr>
        <w:t>das</w:t>
      </w:r>
      <w:proofErr w:type="gramEnd"/>
      <w:r w:rsidRPr="00ED6D0C">
        <w:rPr>
          <w:sz w:val="20"/>
          <w:szCs w:val="20"/>
          <w:lang w:val="de-DE"/>
        </w:rPr>
        <w:t xml:space="preserve"> Dachsysteme, Fugenabdichtung, Verklebung und Dämmung, passiven Brandschutz, Bodenbeschichtungen sowie Betonschutz und -sanierung umfasst – unterstützt die Partnerschaft die Strategie von Tremco CPG, einen nahtlosen, vollständig integrierten Ansatz für modernes Bauen zu bieten.</w:t>
      </w:r>
    </w:p>
    <w:p w14:paraId="6B2DB05E" w14:textId="77777777" w:rsidR="00ED6D0C" w:rsidRPr="00ED6D0C" w:rsidRDefault="00ED6D0C" w:rsidP="00ED6D0C">
      <w:pPr>
        <w:spacing w:line="480" w:lineRule="auto"/>
        <w:ind w:right="1976" w:firstLine="426"/>
        <w:rPr>
          <w:sz w:val="20"/>
          <w:szCs w:val="20"/>
          <w:lang w:val="de-DE"/>
        </w:rPr>
      </w:pPr>
      <w:r w:rsidRPr="00ED6D0C">
        <w:rPr>
          <w:sz w:val="20"/>
          <w:szCs w:val="20"/>
          <w:lang w:val="de-DE"/>
        </w:rPr>
        <w:t xml:space="preserve">Dieses umfassende Angebot steigert die Effizienz, Langlebigkeit und ästhetische Qualität sowohl bei Neubau- als auch bei Sanierungsprojekten und ermöglicht es Kunden, von aufeinander abgestimmten Systemen zu profitieren, die für den gesamten Lebenszyklus eines Gebäudes ausgelegt sind. Als integraler Bestandteil des ganzheitlichen Angebots von Tremco CPG werden die hochwertigen, individuell anpassbaren Lösungen dank ihrer starken globalen Marktposition weiterhin unter dem Markennamen </w:t>
      </w:r>
      <w:proofErr w:type="spellStart"/>
      <w:r w:rsidRPr="00ED6D0C">
        <w:rPr>
          <w:sz w:val="20"/>
          <w:szCs w:val="20"/>
          <w:lang w:val="de-DE"/>
        </w:rPr>
        <w:t>Kalzip</w:t>
      </w:r>
      <w:proofErr w:type="spellEnd"/>
      <w:r w:rsidRPr="00ED6D0C">
        <w:rPr>
          <w:sz w:val="20"/>
          <w:szCs w:val="20"/>
          <w:lang w:val="de-DE"/>
        </w:rPr>
        <w:t xml:space="preserve"> in Europa und </w:t>
      </w:r>
      <w:r w:rsidRPr="00ED6D0C">
        <w:rPr>
          <w:sz w:val="20"/>
          <w:szCs w:val="20"/>
          <w:lang w:val="de-DE"/>
        </w:rPr>
        <w:lastRenderedPageBreak/>
        <w:t xml:space="preserve">den meisten wichtigen Märkten weltweit vertrieben. In Nordamerika wird die </w:t>
      </w:r>
      <w:proofErr w:type="spellStart"/>
      <w:r w:rsidRPr="00ED6D0C">
        <w:rPr>
          <w:sz w:val="20"/>
          <w:szCs w:val="20"/>
          <w:lang w:val="de-DE"/>
        </w:rPr>
        <w:t>Kalzip</w:t>
      </w:r>
      <w:proofErr w:type="spellEnd"/>
      <w:r w:rsidRPr="00ED6D0C">
        <w:rPr>
          <w:sz w:val="20"/>
          <w:szCs w:val="20"/>
          <w:lang w:val="de-DE"/>
        </w:rPr>
        <w:t>-Produktlinie in die etablierten Marken von Tremco integriert.</w:t>
      </w:r>
    </w:p>
    <w:p w14:paraId="2E2AD515" w14:textId="654AFD53" w:rsidR="00F7666B" w:rsidRPr="00ED6D0C" w:rsidRDefault="003E4919" w:rsidP="00ED6D0C">
      <w:pPr>
        <w:spacing w:line="480" w:lineRule="auto"/>
        <w:ind w:right="1976" w:firstLine="426"/>
        <w:rPr>
          <w:sz w:val="20"/>
          <w:szCs w:val="20"/>
          <w:lang w:val="de-DE"/>
        </w:rPr>
      </w:pPr>
      <w:r w:rsidRPr="00EF3569">
        <w:rPr>
          <w:sz w:val="20"/>
          <w:szCs w:val="20"/>
          <w:lang w:val="de-DE"/>
        </w:rPr>
        <w:t xml:space="preserve">„Mit dieser Übernahme erweitert Tremco CPG nicht nur seine Präsenz in Europa, Indien und weiteren internationalen Märkten, in denen </w:t>
      </w:r>
      <w:proofErr w:type="spellStart"/>
      <w:r w:rsidRPr="00EF3569">
        <w:rPr>
          <w:sz w:val="20"/>
          <w:szCs w:val="20"/>
          <w:lang w:val="de-DE"/>
        </w:rPr>
        <w:t>Kalzip</w:t>
      </w:r>
      <w:proofErr w:type="spellEnd"/>
      <w:r w:rsidRPr="00EF3569">
        <w:rPr>
          <w:sz w:val="20"/>
          <w:szCs w:val="20"/>
          <w:lang w:val="de-DE"/>
        </w:rPr>
        <w:t xml:space="preserve"> bereits vertreten ist. Sie ermöglicht uns zudem, </w:t>
      </w:r>
      <w:proofErr w:type="gramStart"/>
      <w:r w:rsidRPr="00EF3569">
        <w:rPr>
          <w:sz w:val="20"/>
          <w:szCs w:val="20"/>
          <w:lang w:val="de-DE"/>
        </w:rPr>
        <w:t>unsere</w:t>
      </w:r>
      <w:r w:rsidR="00ED6D0C">
        <w:rPr>
          <w:sz w:val="20"/>
          <w:szCs w:val="20"/>
          <w:lang w:val="de-DE"/>
        </w:rPr>
        <w:t>m</w:t>
      </w:r>
      <w:r w:rsidRPr="00EF3569">
        <w:rPr>
          <w:sz w:val="20"/>
          <w:szCs w:val="20"/>
          <w:lang w:val="de-DE"/>
        </w:rPr>
        <w:t xml:space="preserve"> </w:t>
      </w:r>
      <w:r w:rsidR="00ED6D0C">
        <w:rPr>
          <w:sz w:val="20"/>
          <w:szCs w:val="20"/>
          <w:lang w:val="de-DE"/>
        </w:rPr>
        <w:t>nordamerikanischem</w:t>
      </w:r>
      <w:r w:rsidRPr="00EF3569">
        <w:rPr>
          <w:sz w:val="20"/>
          <w:szCs w:val="20"/>
          <w:lang w:val="de-DE"/>
        </w:rPr>
        <w:t xml:space="preserve"> Kunden</w:t>
      </w:r>
      <w:r w:rsidR="00ED6D0C">
        <w:rPr>
          <w:sz w:val="20"/>
          <w:szCs w:val="20"/>
          <w:lang w:val="de-DE"/>
        </w:rPr>
        <w:t>stamm</w:t>
      </w:r>
      <w:proofErr w:type="gramEnd"/>
      <w:r w:rsidRPr="00EF3569">
        <w:rPr>
          <w:sz w:val="20"/>
          <w:szCs w:val="20"/>
          <w:lang w:val="de-DE"/>
        </w:rPr>
        <w:t xml:space="preserve"> künftig eine gr</w:t>
      </w:r>
      <w:r w:rsidR="00ED6D0C">
        <w:rPr>
          <w:sz w:val="20"/>
          <w:szCs w:val="20"/>
          <w:lang w:val="de-DE"/>
        </w:rPr>
        <w:t>ö</w:t>
      </w:r>
      <w:r w:rsidRPr="00EF3569">
        <w:rPr>
          <w:sz w:val="20"/>
          <w:szCs w:val="20"/>
          <w:lang w:val="de-DE"/>
        </w:rPr>
        <w:t>ße</w:t>
      </w:r>
      <w:r w:rsidR="00ED6D0C">
        <w:rPr>
          <w:sz w:val="20"/>
          <w:szCs w:val="20"/>
          <w:lang w:val="de-DE"/>
        </w:rPr>
        <w:t>re</w:t>
      </w:r>
      <w:r w:rsidRPr="00EF3569">
        <w:rPr>
          <w:sz w:val="20"/>
          <w:szCs w:val="20"/>
          <w:lang w:val="de-DE"/>
        </w:rPr>
        <w:t xml:space="preserve"> Auswahl an hochwertigen Aluminium-Gebäudehüllen anzubieten,“ so </w:t>
      </w:r>
      <w:r w:rsidR="00ED6D0C">
        <w:rPr>
          <w:sz w:val="20"/>
          <w:szCs w:val="20"/>
          <w:lang w:val="de-DE"/>
        </w:rPr>
        <w:t>Scottie Stinson</w:t>
      </w:r>
      <w:r w:rsidRPr="00EF3569">
        <w:rPr>
          <w:sz w:val="20"/>
          <w:szCs w:val="20"/>
          <w:lang w:val="de-DE"/>
        </w:rPr>
        <w:t xml:space="preserve">, Präsident von Tremco CPG </w:t>
      </w:r>
      <w:r w:rsidR="00ED6D0C">
        <w:rPr>
          <w:sz w:val="20"/>
          <w:szCs w:val="20"/>
          <w:lang w:val="de-DE"/>
        </w:rPr>
        <w:t>Inc</w:t>
      </w:r>
      <w:r w:rsidRPr="00EF3569">
        <w:rPr>
          <w:sz w:val="20"/>
          <w:szCs w:val="20"/>
          <w:lang w:val="de-DE"/>
        </w:rPr>
        <w:t>. „Dies ist besonders relevant, da die Nachfrage nach Aluminiumbausystemen kontinuierlich steigt – nicht zuletzt aufgrund ihrer überzeugenden Vorteile wie Haltbarkeit, Langlebigkeit, Nachhaltigkeit und hoher Energieeffizienz.“</w:t>
      </w:r>
    </w:p>
    <w:p w14:paraId="7E8AA793" w14:textId="48C84EFC" w:rsidR="00414897" w:rsidRPr="00ED6D0C" w:rsidRDefault="00ED6D0C" w:rsidP="00966D4B">
      <w:pPr>
        <w:spacing w:line="480" w:lineRule="auto"/>
        <w:ind w:right="1976" w:firstLine="426"/>
        <w:rPr>
          <w:sz w:val="20"/>
          <w:szCs w:val="20"/>
          <w:lang w:val="de-DE"/>
        </w:rPr>
      </w:pPr>
      <w:r w:rsidRPr="00ED6D0C">
        <w:rPr>
          <w:sz w:val="20"/>
          <w:szCs w:val="20"/>
          <w:lang w:val="de-DE"/>
        </w:rPr>
        <w:t xml:space="preserve">„Dank unserer globalen Präsenz und der sich ergänzenden Produktportfolios können Tremco und </w:t>
      </w:r>
      <w:proofErr w:type="spellStart"/>
      <w:r w:rsidRPr="00ED6D0C">
        <w:rPr>
          <w:sz w:val="20"/>
          <w:szCs w:val="20"/>
          <w:lang w:val="de-DE"/>
        </w:rPr>
        <w:t>Kalzip</w:t>
      </w:r>
      <w:proofErr w:type="spellEnd"/>
      <w:r w:rsidRPr="00ED6D0C">
        <w:rPr>
          <w:sz w:val="20"/>
          <w:szCs w:val="20"/>
          <w:lang w:val="de-DE"/>
        </w:rPr>
        <w:t> gemeinsam maßgeschneiderte, leistungsstarke Lösungen für Gebäudehüllen anbieten – perfekt abgestimmt auf unterschiedliche architektonische Anforderungen in verschiedenen Märkten und Großprojekten“, so Gwyther weiter. „Unser gemeinsames Engagement für umweltfreundliche Baupraktiken wird auch künftig Innovationen im nachhaltigen Bauen weltweit vorantreiben.“</w:t>
      </w:r>
    </w:p>
    <w:p w14:paraId="284B9DA0" w14:textId="77777777" w:rsidR="00414897" w:rsidRPr="00EF3569" w:rsidRDefault="00414897" w:rsidP="00966D4B">
      <w:pPr>
        <w:spacing w:line="480" w:lineRule="auto"/>
        <w:ind w:right="1976"/>
        <w:rPr>
          <w:sz w:val="20"/>
          <w:szCs w:val="20"/>
          <w:lang w:val="de-DE"/>
        </w:rPr>
      </w:pPr>
    </w:p>
    <w:p w14:paraId="77EADA43" w14:textId="77777777" w:rsidR="00414897" w:rsidRPr="002B3020" w:rsidRDefault="00414897" w:rsidP="002B3020">
      <w:pPr>
        <w:spacing w:line="360" w:lineRule="auto"/>
        <w:ind w:right="2118"/>
        <w:rPr>
          <w:rFonts w:cs="Arial"/>
          <w:b/>
          <w:bCs/>
          <w:color w:val="00B09B" w:themeColor="background2"/>
          <w:lang w:val="de-DE"/>
        </w:rPr>
      </w:pPr>
      <w:r w:rsidRPr="002B3020">
        <w:rPr>
          <w:rFonts w:cs="Arial"/>
          <w:b/>
          <w:bCs/>
          <w:color w:val="00B09B" w:themeColor="background2"/>
          <w:lang w:val="de-DE"/>
        </w:rPr>
        <w:t>Über Tremco Construction Products Group</w:t>
      </w:r>
    </w:p>
    <w:p w14:paraId="07C44610" w14:textId="527C5227" w:rsidR="00414897" w:rsidRPr="00EF3569" w:rsidRDefault="00414897" w:rsidP="00966D4B">
      <w:pPr>
        <w:spacing w:line="480" w:lineRule="auto"/>
        <w:ind w:right="1976" w:firstLine="426"/>
        <w:rPr>
          <w:sz w:val="20"/>
          <w:szCs w:val="20"/>
          <w:lang w:val="de-DE"/>
        </w:rPr>
      </w:pPr>
      <w:r w:rsidRPr="00EF3569">
        <w:rPr>
          <w:sz w:val="20"/>
          <w:szCs w:val="20"/>
          <w:lang w:val="de-DE"/>
        </w:rPr>
        <w:t xml:space="preserve">Tremco Construction Products Group (CPG), ein Unternehmen der RPM International Inc., vereint führende Lösungen für die Gebäudehülle von renommierten Marken wie illbruck, Flowcrete, Nullifire, Vandex, Tremco, Dryvit und Nudura. Das Unternehmen bietet damit umfassende, integrierte Bausysteme für unterschiedlichste Anforderungen. </w:t>
      </w:r>
      <w:r w:rsidR="00A5586C" w:rsidRPr="00A5586C">
        <w:rPr>
          <w:sz w:val="20"/>
          <w:szCs w:val="20"/>
          <w:lang w:val="de-DE"/>
        </w:rPr>
        <w:t xml:space="preserve">Mit globaler Präsenz in Europa, Nord- und Lateinamerika, im asiatisch-pazifischen Raum und in Indien verbindet Tremco internationale Expertise mit einem tiefen Verständnis für die </w:t>
      </w:r>
      <w:r w:rsidR="00A5586C" w:rsidRPr="00A5586C">
        <w:rPr>
          <w:sz w:val="20"/>
          <w:szCs w:val="20"/>
          <w:lang w:val="de-DE"/>
        </w:rPr>
        <w:lastRenderedPageBreak/>
        <w:t>Anforderungen der regionalen Märkte, unterstützt durch starke lokale Teams vor Ort.</w:t>
      </w:r>
      <w:r w:rsidRPr="00EF3569">
        <w:rPr>
          <w:sz w:val="20"/>
          <w:szCs w:val="20"/>
          <w:lang w:val="de-DE"/>
        </w:rPr>
        <w:t xml:space="preserve"> </w:t>
      </w:r>
    </w:p>
    <w:p w14:paraId="0FC081E6" w14:textId="77777777" w:rsidR="00414897" w:rsidRPr="00EF3569" w:rsidRDefault="00414897" w:rsidP="00966D4B">
      <w:pPr>
        <w:spacing w:line="480" w:lineRule="auto"/>
        <w:ind w:right="1976" w:firstLine="426"/>
        <w:rPr>
          <w:sz w:val="20"/>
          <w:szCs w:val="20"/>
          <w:lang w:val="de-DE"/>
        </w:rPr>
      </w:pPr>
      <w:r w:rsidRPr="00EF3569">
        <w:rPr>
          <w:sz w:val="20"/>
          <w:szCs w:val="20"/>
          <w:lang w:val="de-DE"/>
        </w:rPr>
        <w:t>Die Lösungen von Tremco CPG stehen für langfristige Leistungsfähigkeit in gewerblichen, industriellen und privaten Bauprojekten weltweit. Unsere internationalen Teams arbeiten eng zusammen, um Schulungen, Tests und Innovationen voranzutreiben – mit dem Ziel, leistungsstarke Gebäudehüllen in jeder Region und unter allen klimatischen Bedingungen zu realisieren.</w:t>
      </w:r>
    </w:p>
    <w:p w14:paraId="6743FCDD" w14:textId="77777777" w:rsidR="00414897" w:rsidRPr="00EF3569" w:rsidRDefault="00414897" w:rsidP="00966D4B">
      <w:pPr>
        <w:spacing w:line="480" w:lineRule="auto"/>
        <w:ind w:right="1976"/>
        <w:rPr>
          <w:sz w:val="20"/>
          <w:szCs w:val="20"/>
          <w:lang w:val="de-DE"/>
        </w:rPr>
      </w:pPr>
    </w:p>
    <w:p w14:paraId="36489FD9" w14:textId="75FA39A0" w:rsidR="00414897" w:rsidRPr="002B3020" w:rsidRDefault="00414897" w:rsidP="002B3020">
      <w:pPr>
        <w:spacing w:line="360" w:lineRule="auto"/>
        <w:ind w:right="2118"/>
        <w:rPr>
          <w:rFonts w:cs="Arial"/>
          <w:b/>
          <w:bCs/>
          <w:color w:val="00B09B" w:themeColor="background2"/>
          <w:lang w:val="de-DE"/>
        </w:rPr>
      </w:pPr>
      <w:r w:rsidRPr="002B3020">
        <w:rPr>
          <w:rFonts w:cs="Arial"/>
          <w:b/>
          <w:bCs/>
          <w:color w:val="00B09B" w:themeColor="background2"/>
          <w:lang w:val="de-DE"/>
        </w:rPr>
        <w:t>Über RPM</w:t>
      </w:r>
      <w:r w:rsidR="00B64431">
        <w:rPr>
          <w:rFonts w:cs="Arial"/>
          <w:b/>
          <w:bCs/>
          <w:color w:val="00B09B" w:themeColor="background2"/>
          <w:lang w:val="de-DE"/>
        </w:rPr>
        <w:t xml:space="preserve"> International Inc.</w:t>
      </w:r>
    </w:p>
    <w:p w14:paraId="48D7C32C" w14:textId="25E3E210" w:rsidR="00B97891" w:rsidRPr="00B64431" w:rsidRDefault="00B64431" w:rsidP="00B54AC8">
      <w:pPr>
        <w:spacing w:line="480" w:lineRule="auto"/>
        <w:ind w:right="1976" w:firstLine="426"/>
        <w:rPr>
          <w:sz w:val="20"/>
          <w:szCs w:val="20"/>
          <w:lang w:val="de-DE"/>
        </w:rPr>
      </w:pPr>
      <w:r w:rsidRPr="00B64431">
        <w:rPr>
          <w:sz w:val="20"/>
          <w:szCs w:val="20"/>
          <w:lang w:val="de-DE"/>
        </w:rPr>
        <w:t xml:space="preserve">RPM International Inc. besitzt Tochtergesellschaften, die weltweit führend in den Bereichen Spezialbeschichtungen, Dichtstoffe, Baumaterialien und damit verbundene Dienstleistungen sind. Das Unternehmen ist in drei berichtspflichtigen Segmenten tätig: Konsumgüter, Bauprodukte und Hochleistungsbeschichtungen. RPM verfügt über ein vielfältiges Portfolio marktführender Marken, darunter </w:t>
      </w:r>
      <w:hyperlink r:id="rId14" w:history="1">
        <w:r w:rsidRPr="00B64431">
          <w:rPr>
            <w:rStyle w:val="Hyperlink"/>
            <w:sz w:val="20"/>
            <w:szCs w:val="20"/>
            <w:lang w:val="de-DE"/>
          </w:rPr>
          <w:t>Rust-Oleum</w:t>
        </w:r>
      </w:hyperlink>
      <w:r w:rsidRPr="00B64431">
        <w:rPr>
          <w:sz w:val="20"/>
          <w:szCs w:val="20"/>
          <w:lang w:val="de-DE"/>
        </w:rPr>
        <w:t xml:space="preserve">, </w:t>
      </w:r>
      <w:hyperlink r:id="rId15" w:history="1">
        <w:r w:rsidRPr="00B64431">
          <w:rPr>
            <w:rStyle w:val="Hyperlink"/>
            <w:sz w:val="20"/>
            <w:szCs w:val="20"/>
            <w:lang w:val="de-DE"/>
          </w:rPr>
          <w:t>DAP</w:t>
        </w:r>
      </w:hyperlink>
      <w:r w:rsidRPr="00B64431">
        <w:rPr>
          <w:sz w:val="20"/>
          <w:szCs w:val="20"/>
          <w:lang w:val="de-DE"/>
        </w:rPr>
        <w:t xml:space="preserve">, </w:t>
      </w:r>
      <w:hyperlink r:id="rId16" w:history="1">
        <w:r w:rsidRPr="00B64431">
          <w:rPr>
            <w:rStyle w:val="Hyperlink"/>
            <w:sz w:val="20"/>
            <w:szCs w:val="20"/>
            <w:lang w:val="de-DE"/>
          </w:rPr>
          <w:t>Zinsser</w:t>
        </w:r>
      </w:hyperlink>
      <w:r w:rsidRPr="00B64431">
        <w:rPr>
          <w:sz w:val="20"/>
          <w:szCs w:val="20"/>
          <w:lang w:val="de-DE"/>
        </w:rPr>
        <w:t xml:space="preserve">, </w:t>
      </w:r>
      <w:hyperlink r:id="rId17" w:history="1">
        <w:r w:rsidRPr="00B64431">
          <w:rPr>
            <w:rStyle w:val="Hyperlink"/>
            <w:sz w:val="20"/>
            <w:szCs w:val="20"/>
            <w:lang w:val="de-DE"/>
          </w:rPr>
          <w:t>Varathane</w:t>
        </w:r>
      </w:hyperlink>
      <w:r w:rsidRPr="00B64431">
        <w:rPr>
          <w:sz w:val="20"/>
          <w:szCs w:val="20"/>
          <w:lang w:val="de-DE"/>
        </w:rPr>
        <w:t xml:space="preserve">, </w:t>
      </w:r>
      <w:hyperlink r:id="rId18" w:history="1">
        <w:r w:rsidRPr="00B64431">
          <w:rPr>
            <w:rStyle w:val="Hyperlink"/>
            <w:sz w:val="20"/>
            <w:szCs w:val="20"/>
            <w:lang w:val="de-DE"/>
          </w:rPr>
          <w:t>The Pink Stuff</w:t>
        </w:r>
      </w:hyperlink>
      <w:r w:rsidRPr="00B64431">
        <w:rPr>
          <w:sz w:val="20"/>
          <w:szCs w:val="20"/>
          <w:lang w:val="de-DE"/>
        </w:rPr>
        <w:t xml:space="preserve">, </w:t>
      </w:r>
      <w:hyperlink r:id="rId19" w:history="1">
        <w:r w:rsidRPr="00B64431">
          <w:rPr>
            <w:rStyle w:val="Hyperlink"/>
            <w:sz w:val="20"/>
            <w:szCs w:val="20"/>
            <w:lang w:val="de-DE"/>
          </w:rPr>
          <w:t>DayGlo</w:t>
        </w:r>
      </w:hyperlink>
      <w:r w:rsidRPr="00B64431">
        <w:rPr>
          <w:sz w:val="20"/>
          <w:szCs w:val="20"/>
          <w:lang w:val="de-DE"/>
        </w:rPr>
        <w:t xml:space="preserve">, </w:t>
      </w:r>
      <w:hyperlink r:id="rId20" w:history="1">
        <w:r w:rsidRPr="00B64431">
          <w:rPr>
            <w:rStyle w:val="Hyperlink"/>
            <w:sz w:val="20"/>
            <w:szCs w:val="20"/>
            <w:lang w:val="de-DE"/>
          </w:rPr>
          <w:t>Stonhard</w:t>
        </w:r>
      </w:hyperlink>
      <w:r w:rsidRPr="00B64431">
        <w:rPr>
          <w:sz w:val="20"/>
          <w:szCs w:val="20"/>
          <w:lang w:val="de-DE"/>
        </w:rPr>
        <w:t xml:space="preserve">, </w:t>
      </w:r>
      <w:hyperlink r:id="rId21" w:history="1">
        <w:r w:rsidRPr="00B64431">
          <w:rPr>
            <w:rStyle w:val="Hyperlink"/>
            <w:sz w:val="20"/>
            <w:szCs w:val="20"/>
            <w:lang w:val="de-DE"/>
          </w:rPr>
          <w:t>Carboline</w:t>
        </w:r>
      </w:hyperlink>
      <w:r w:rsidRPr="00B64431">
        <w:rPr>
          <w:sz w:val="20"/>
          <w:szCs w:val="20"/>
          <w:lang w:val="de-DE"/>
        </w:rPr>
        <w:t xml:space="preserve">, </w:t>
      </w:r>
      <w:hyperlink r:id="rId22" w:history="1">
        <w:r w:rsidRPr="00B64431">
          <w:rPr>
            <w:rStyle w:val="Hyperlink"/>
            <w:sz w:val="20"/>
            <w:szCs w:val="20"/>
            <w:lang w:val="de-DE"/>
          </w:rPr>
          <w:t>Tremco</w:t>
        </w:r>
      </w:hyperlink>
      <w:r w:rsidRPr="00B64431">
        <w:rPr>
          <w:sz w:val="20"/>
          <w:szCs w:val="20"/>
          <w:lang w:val="de-DE"/>
        </w:rPr>
        <w:t xml:space="preserve"> und </w:t>
      </w:r>
      <w:hyperlink r:id="rId23" w:history="1">
        <w:r w:rsidRPr="00B64431">
          <w:rPr>
            <w:rStyle w:val="Hyperlink"/>
            <w:sz w:val="20"/>
            <w:szCs w:val="20"/>
            <w:lang w:val="de-DE"/>
          </w:rPr>
          <w:t>Dryvit</w:t>
        </w:r>
      </w:hyperlink>
      <w:r w:rsidRPr="00B64431">
        <w:rPr>
          <w:sz w:val="20"/>
          <w:szCs w:val="20"/>
          <w:lang w:val="de-DE"/>
        </w:rPr>
        <w:t xml:space="preserve">. Von Wohn- und Arbeitsräumen bis hin zu Infrastruktur und wertvollen Sehenswürdigkeiten – die Marken von RPM genießen das Vertrauen von Verbrauchern und Fachleuten gleichermaßen, um </w:t>
      </w:r>
      <w:hyperlink r:id="rId24" w:history="1">
        <w:r w:rsidRPr="00B64431">
          <w:rPr>
            <w:rStyle w:val="Hyperlink"/>
            <w:sz w:val="20"/>
            <w:szCs w:val="20"/>
            <w:lang w:val="de-DE"/>
          </w:rPr>
          <w:t>dazu beizutragen, eine bessere Welt zu schaffen</w:t>
        </w:r>
      </w:hyperlink>
      <w:r w:rsidRPr="00B64431">
        <w:rPr>
          <w:sz w:val="20"/>
          <w:szCs w:val="20"/>
          <w:lang w:val="de-DE"/>
        </w:rPr>
        <w:t xml:space="preserve">. Das Unternehmen beschäftigt weltweit rund 17.800 Mitarbeiter. Besuchen Sie </w:t>
      </w:r>
      <w:hyperlink r:id="rId25" w:history="1">
        <w:r w:rsidRPr="00B64431">
          <w:rPr>
            <w:rStyle w:val="Hyperlink"/>
            <w:sz w:val="20"/>
            <w:szCs w:val="20"/>
            <w:lang w:val="de-DE"/>
          </w:rPr>
          <w:t>www.RPMinc.com</w:t>
        </w:r>
      </w:hyperlink>
      <w:r w:rsidRPr="00B64431">
        <w:rPr>
          <w:sz w:val="20"/>
          <w:szCs w:val="20"/>
          <w:lang w:val="de-DE"/>
        </w:rPr>
        <w:t>, um mehr zu erfahren.</w:t>
      </w:r>
    </w:p>
    <w:p w14:paraId="11E6164B" w14:textId="77777777" w:rsidR="002B3020" w:rsidRPr="00B64431" w:rsidRDefault="002B3020" w:rsidP="00211572">
      <w:pPr>
        <w:spacing w:line="480" w:lineRule="auto"/>
        <w:rPr>
          <w:rFonts w:cs="Arial"/>
          <w:sz w:val="20"/>
          <w:szCs w:val="20"/>
          <w:lang w:val="de-DE"/>
        </w:rPr>
      </w:pPr>
    </w:p>
    <w:p w14:paraId="5B1863AF" w14:textId="77777777" w:rsidR="002B3020" w:rsidRPr="00DB2640" w:rsidRDefault="002B3020" w:rsidP="002B3020">
      <w:pPr>
        <w:spacing w:line="360" w:lineRule="auto"/>
        <w:ind w:right="2118"/>
        <w:rPr>
          <w:rFonts w:cs="Arial"/>
          <w:b/>
          <w:bCs/>
          <w:color w:val="00B09B" w:themeColor="background2"/>
          <w:lang w:val="de-DE"/>
        </w:rPr>
      </w:pPr>
      <w:r w:rsidRPr="00DB2640">
        <w:rPr>
          <w:rFonts w:cs="Arial"/>
          <w:b/>
          <w:bCs/>
          <w:color w:val="00B09B" w:themeColor="background2"/>
          <w:lang w:val="de-DE"/>
        </w:rPr>
        <w:t>Weiter Informationen</w:t>
      </w:r>
    </w:p>
    <w:p w14:paraId="51B5101B" w14:textId="77777777" w:rsidR="002B3020" w:rsidRPr="00495CA2" w:rsidRDefault="002B3020" w:rsidP="002B3020">
      <w:pPr>
        <w:spacing w:line="276" w:lineRule="auto"/>
        <w:ind w:right="2118"/>
        <w:rPr>
          <w:rFonts w:cs="Arial"/>
          <w:sz w:val="20"/>
          <w:szCs w:val="20"/>
          <w:lang w:val="de-DE"/>
        </w:rPr>
      </w:pPr>
      <w:r w:rsidRPr="00495CA2">
        <w:rPr>
          <w:rFonts w:cs="Arial"/>
          <w:sz w:val="20"/>
          <w:szCs w:val="20"/>
          <w:lang w:val="de-DE"/>
        </w:rPr>
        <w:t>Tremco CPG Germany GmbH</w:t>
      </w:r>
    </w:p>
    <w:p w14:paraId="2A37CC5A" w14:textId="77777777" w:rsidR="002B3020" w:rsidRPr="005163D9" w:rsidRDefault="002B3020" w:rsidP="002B3020">
      <w:pPr>
        <w:spacing w:line="276" w:lineRule="auto"/>
        <w:ind w:right="417"/>
        <w:rPr>
          <w:rFonts w:cs="Arial"/>
          <w:sz w:val="20"/>
          <w:szCs w:val="20"/>
          <w:lang w:val="en-US"/>
        </w:rPr>
      </w:pPr>
      <w:r w:rsidRPr="005163D9">
        <w:rPr>
          <w:rFonts w:cs="Arial"/>
          <w:sz w:val="20"/>
          <w:szCs w:val="20"/>
          <w:lang w:val="en-US"/>
        </w:rPr>
        <w:t xml:space="preserve">Nicola Breilmann – Senior </w:t>
      </w:r>
      <w:proofErr w:type="spellStart"/>
      <w:r w:rsidRPr="005163D9">
        <w:rPr>
          <w:rFonts w:cs="Arial"/>
          <w:sz w:val="20"/>
          <w:szCs w:val="20"/>
          <w:lang w:val="en-US"/>
        </w:rPr>
        <w:t>Projectmanager</w:t>
      </w:r>
      <w:proofErr w:type="spellEnd"/>
      <w:r w:rsidRPr="005163D9">
        <w:rPr>
          <w:rFonts w:cs="Arial"/>
          <w:sz w:val="20"/>
          <w:szCs w:val="20"/>
          <w:lang w:val="en-US"/>
        </w:rPr>
        <w:t xml:space="preserve"> Marketing Communication Europe</w:t>
      </w:r>
    </w:p>
    <w:p w14:paraId="39A76BCB" w14:textId="77777777" w:rsidR="002B3020" w:rsidRPr="00495CA2" w:rsidRDefault="002B3020" w:rsidP="002B3020">
      <w:pPr>
        <w:spacing w:line="276" w:lineRule="auto"/>
        <w:ind w:right="2118"/>
        <w:rPr>
          <w:rFonts w:cs="Arial"/>
          <w:sz w:val="20"/>
          <w:szCs w:val="20"/>
          <w:lang w:val="de-DE"/>
        </w:rPr>
      </w:pPr>
      <w:r w:rsidRPr="00495CA2">
        <w:rPr>
          <w:rFonts w:cs="Arial"/>
          <w:sz w:val="20"/>
          <w:szCs w:val="20"/>
          <w:lang w:val="de-DE"/>
        </w:rPr>
        <w:t xml:space="preserve">Werner-Haepp-Str. 1, </w:t>
      </w:r>
      <w:r w:rsidRPr="00495CA2">
        <w:rPr>
          <w:rFonts w:ascii="Calibri" w:hAnsi="Calibri" w:cs="Calibri"/>
          <w:sz w:val="20"/>
          <w:szCs w:val="20"/>
          <w:lang w:val="de-DE"/>
        </w:rPr>
        <w:t>ǀ</w:t>
      </w:r>
      <w:r w:rsidRPr="00495CA2">
        <w:rPr>
          <w:rFonts w:cs="Arial"/>
          <w:sz w:val="20"/>
          <w:szCs w:val="20"/>
          <w:lang w:val="de-DE"/>
        </w:rPr>
        <w:t xml:space="preserve"> 92439 Bodenwöhr </w:t>
      </w:r>
      <w:r w:rsidRPr="00495CA2">
        <w:rPr>
          <w:rFonts w:ascii="Calibri" w:hAnsi="Calibri" w:cs="Calibri"/>
          <w:sz w:val="20"/>
          <w:szCs w:val="20"/>
          <w:lang w:val="de-DE"/>
        </w:rPr>
        <w:t>ǀ</w:t>
      </w:r>
      <w:r w:rsidRPr="00495CA2">
        <w:rPr>
          <w:rFonts w:cs="Arial"/>
          <w:sz w:val="20"/>
          <w:szCs w:val="20"/>
          <w:lang w:val="de-DE"/>
        </w:rPr>
        <w:t xml:space="preserve"> Deutschland</w:t>
      </w:r>
    </w:p>
    <w:p w14:paraId="66DF0F14" w14:textId="77777777" w:rsidR="002B3020" w:rsidRDefault="002B3020" w:rsidP="002B3020">
      <w:pPr>
        <w:spacing w:line="276" w:lineRule="auto"/>
        <w:ind w:right="1693"/>
        <w:rPr>
          <w:rFonts w:cs="Arial"/>
          <w:sz w:val="20"/>
          <w:szCs w:val="20"/>
          <w:lang w:val="de-DE"/>
        </w:rPr>
      </w:pPr>
      <w:r w:rsidRPr="00495CA2">
        <w:rPr>
          <w:rFonts w:cs="Arial"/>
          <w:sz w:val="20"/>
          <w:szCs w:val="20"/>
          <w:lang w:val="de-DE"/>
        </w:rPr>
        <w:t xml:space="preserve">T.: +49 2203 57 55 0 – 143 </w:t>
      </w:r>
      <w:r w:rsidRPr="00495CA2">
        <w:rPr>
          <w:rFonts w:ascii="Calibri" w:hAnsi="Calibri" w:cs="Calibri"/>
          <w:sz w:val="20"/>
          <w:szCs w:val="20"/>
          <w:lang w:val="de-DE"/>
        </w:rPr>
        <w:t xml:space="preserve">ǀ </w:t>
      </w:r>
      <w:hyperlink r:id="rId26" w:history="1">
        <w:r w:rsidRPr="00495CA2">
          <w:rPr>
            <w:rStyle w:val="Hyperlink"/>
            <w:rFonts w:cs="Arial"/>
            <w:sz w:val="20"/>
            <w:szCs w:val="20"/>
            <w:lang w:val="de-DE"/>
          </w:rPr>
          <w:t>nicola.breilmann@tremcocpg.com</w:t>
        </w:r>
      </w:hyperlink>
      <w:r w:rsidRPr="00495CA2">
        <w:rPr>
          <w:rFonts w:cs="Arial"/>
          <w:sz w:val="20"/>
          <w:szCs w:val="20"/>
          <w:lang w:val="de-DE"/>
        </w:rPr>
        <w:t xml:space="preserve"> </w:t>
      </w:r>
      <w:r w:rsidRPr="00495CA2">
        <w:rPr>
          <w:rFonts w:ascii="Calibri" w:hAnsi="Calibri" w:cs="Calibri"/>
          <w:sz w:val="20"/>
          <w:szCs w:val="20"/>
          <w:lang w:val="de-DE"/>
        </w:rPr>
        <w:t xml:space="preserve">ǀ </w:t>
      </w:r>
      <w:r w:rsidRPr="00495CA2">
        <w:rPr>
          <w:rFonts w:cs="Arial"/>
          <w:sz w:val="20"/>
          <w:szCs w:val="20"/>
          <w:lang w:val="de-DE"/>
        </w:rPr>
        <w:t>tremcocpg.eu</w:t>
      </w:r>
    </w:p>
    <w:p w14:paraId="2DD54456" w14:textId="77777777" w:rsidR="008A595A" w:rsidRDefault="008A595A" w:rsidP="002B3020">
      <w:pPr>
        <w:spacing w:line="276" w:lineRule="auto"/>
        <w:ind w:right="1693"/>
        <w:rPr>
          <w:rFonts w:cs="Arial"/>
          <w:sz w:val="20"/>
          <w:szCs w:val="20"/>
          <w:lang w:val="de-DE"/>
        </w:rPr>
      </w:pPr>
    </w:p>
    <w:p w14:paraId="5780249F" w14:textId="1520B29E" w:rsidR="008A595A" w:rsidRDefault="008A595A">
      <w:pPr>
        <w:rPr>
          <w:rFonts w:cs="Arial"/>
          <w:sz w:val="20"/>
          <w:szCs w:val="20"/>
          <w:lang w:val="de-DE"/>
        </w:rPr>
      </w:pPr>
      <w:r>
        <w:rPr>
          <w:rFonts w:cs="Arial"/>
          <w:sz w:val="20"/>
          <w:szCs w:val="20"/>
          <w:lang w:val="de-DE"/>
        </w:rPr>
        <w:br w:type="page"/>
      </w:r>
    </w:p>
    <w:p w14:paraId="61133B63" w14:textId="1A995FE4" w:rsidR="008A595A" w:rsidRDefault="008A595A" w:rsidP="002B3020">
      <w:pPr>
        <w:spacing w:line="276" w:lineRule="auto"/>
        <w:ind w:right="1693"/>
        <w:rPr>
          <w:rFonts w:cs="Arial"/>
          <w:b/>
          <w:bCs/>
          <w:color w:val="00B09B" w:themeColor="background2"/>
          <w:lang w:val="de-DE"/>
        </w:rPr>
      </w:pPr>
      <w:r w:rsidRPr="008A595A">
        <w:rPr>
          <w:rFonts w:cs="Arial"/>
          <w:b/>
          <w:bCs/>
          <w:color w:val="00B09B" w:themeColor="background2"/>
          <w:lang w:val="de-DE"/>
        </w:rPr>
        <w:lastRenderedPageBreak/>
        <w:t>Bild</w:t>
      </w:r>
      <w:r>
        <w:rPr>
          <w:rFonts w:cs="Arial"/>
          <w:b/>
          <w:bCs/>
          <w:color w:val="00B09B" w:themeColor="background2"/>
          <w:lang w:val="de-DE"/>
        </w:rPr>
        <w:t>er</w:t>
      </w:r>
    </w:p>
    <w:p w14:paraId="1D90B46C" w14:textId="77777777" w:rsidR="008A595A" w:rsidRDefault="008A595A" w:rsidP="002B3020">
      <w:pPr>
        <w:spacing w:line="276" w:lineRule="auto"/>
        <w:ind w:right="1693"/>
        <w:rPr>
          <w:rFonts w:cs="Arial"/>
          <w:b/>
          <w:bCs/>
          <w:color w:val="00B09B" w:themeColor="background2"/>
          <w:lang w:val="de-DE"/>
        </w:rPr>
      </w:pPr>
    </w:p>
    <w:p w14:paraId="19E0D5AF" w14:textId="77777777" w:rsidR="008A595A" w:rsidRPr="008A595A" w:rsidRDefault="008A595A" w:rsidP="002B3020">
      <w:pPr>
        <w:spacing w:line="276" w:lineRule="auto"/>
        <w:ind w:right="1693"/>
        <w:rPr>
          <w:rFonts w:cs="Arial"/>
          <w:b/>
          <w:bCs/>
          <w:color w:val="00B09B" w:themeColor="background2"/>
          <w:lang w:val="de-DE"/>
        </w:rPr>
      </w:pPr>
    </w:p>
    <w:p w14:paraId="70632CB4" w14:textId="30CD7BD5" w:rsidR="008A595A" w:rsidRPr="00495CA2" w:rsidRDefault="008A595A" w:rsidP="002B3020">
      <w:pPr>
        <w:spacing w:line="276" w:lineRule="auto"/>
        <w:ind w:right="1693"/>
        <w:rPr>
          <w:rFonts w:cs="Arial"/>
          <w:sz w:val="20"/>
          <w:szCs w:val="20"/>
          <w:lang w:val="de-DE"/>
        </w:rPr>
      </w:pPr>
      <w:r>
        <w:rPr>
          <w:rFonts w:cs="Arial"/>
          <w:noProof/>
          <w:sz w:val="20"/>
          <w:szCs w:val="20"/>
          <w:lang w:val="de-DE"/>
        </w:rPr>
        <w:drawing>
          <wp:inline distT="0" distB="0" distL="0" distR="0" wp14:anchorId="561464DB" wp14:editId="5A55115D">
            <wp:extent cx="4842348" cy="3232150"/>
            <wp:effectExtent l="0" t="0" r="0" b="6350"/>
            <wp:docPr id="2128483285" name="Grafik 1" descr="Ein Bild, das draußen, Gebäude, Luftfotografie, Städteb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83285" name="Grafik 1" descr="Ein Bild, das draußen, Gebäude, Luftfotografie, Städtebau enthält.&#10;&#10;KI-generierte Inhalte können fehlerhaft sein."/>
                    <pic:cNvPicPr/>
                  </pic:nvPicPr>
                  <pic:blipFill>
                    <a:blip r:embed="rId27"/>
                    <a:stretch>
                      <a:fillRect/>
                    </a:stretch>
                  </pic:blipFill>
                  <pic:spPr>
                    <a:xfrm>
                      <a:off x="0" y="0"/>
                      <a:ext cx="4846272" cy="3234769"/>
                    </a:xfrm>
                    <a:prstGeom prst="rect">
                      <a:avLst/>
                    </a:prstGeom>
                  </pic:spPr>
                </pic:pic>
              </a:graphicData>
            </a:graphic>
          </wp:inline>
        </w:drawing>
      </w:r>
    </w:p>
    <w:p w14:paraId="5931806B" w14:textId="77777777" w:rsidR="002B3020" w:rsidRDefault="002B3020" w:rsidP="00211572">
      <w:pPr>
        <w:spacing w:line="480" w:lineRule="auto"/>
        <w:rPr>
          <w:rFonts w:cs="Arial"/>
          <w:sz w:val="20"/>
          <w:szCs w:val="20"/>
          <w:lang w:val="de-DE"/>
        </w:rPr>
      </w:pPr>
    </w:p>
    <w:p w14:paraId="41D6FDB8" w14:textId="5B2641E4" w:rsidR="008A595A" w:rsidRPr="008A595A" w:rsidRDefault="008A595A" w:rsidP="008A595A">
      <w:pPr>
        <w:spacing w:line="276" w:lineRule="auto"/>
        <w:rPr>
          <w:rFonts w:cs="Arial"/>
          <w:sz w:val="20"/>
          <w:szCs w:val="20"/>
          <w:lang w:val="de-DE"/>
        </w:rPr>
      </w:pPr>
      <w:r w:rsidRPr="008A595A">
        <w:rPr>
          <w:rFonts w:cs="Arial"/>
          <w:b/>
          <w:bCs/>
          <w:sz w:val="20"/>
          <w:szCs w:val="20"/>
          <w:lang w:val="de-DE"/>
        </w:rPr>
        <w:t xml:space="preserve">OVO </w:t>
      </w:r>
      <w:proofErr w:type="spellStart"/>
      <w:r w:rsidRPr="008A595A">
        <w:rPr>
          <w:rFonts w:cs="Arial"/>
          <w:b/>
          <w:bCs/>
          <w:sz w:val="20"/>
          <w:szCs w:val="20"/>
          <w:lang w:val="de-DE"/>
        </w:rPr>
        <w:t>Hydro</w:t>
      </w:r>
      <w:proofErr w:type="spellEnd"/>
      <w:r w:rsidRPr="008A595A">
        <w:rPr>
          <w:rFonts w:cs="Arial"/>
          <w:b/>
          <w:bCs/>
          <w:sz w:val="20"/>
          <w:szCs w:val="20"/>
          <w:lang w:val="de-DE"/>
        </w:rPr>
        <w:t xml:space="preserve"> – Glasgow, Schottland</w:t>
      </w:r>
      <w:r w:rsidRPr="008A595A">
        <w:rPr>
          <w:rFonts w:cs="Arial"/>
          <w:sz w:val="20"/>
          <w:szCs w:val="20"/>
          <w:lang w:val="de-DE"/>
        </w:rPr>
        <w:br/>
      </w:r>
      <w:r>
        <w:rPr>
          <w:rFonts w:cs="Arial"/>
          <w:sz w:val="20"/>
          <w:szCs w:val="20"/>
          <w:lang w:val="de-DE"/>
        </w:rPr>
        <w:t>Bei der</w:t>
      </w:r>
      <w:r w:rsidRPr="008A595A">
        <w:rPr>
          <w:rFonts w:cs="Arial"/>
          <w:sz w:val="20"/>
          <w:szCs w:val="20"/>
          <w:lang w:val="de-DE"/>
        </w:rPr>
        <w:t xml:space="preserve"> multifunktionale Veranstaltungshalle OVO </w:t>
      </w:r>
      <w:proofErr w:type="spellStart"/>
      <w:r w:rsidRPr="008A595A">
        <w:rPr>
          <w:rFonts w:cs="Arial"/>
          <w:sz w:val="20"/>
          <w:szCs w:val="20"/>
          <w:lang w:val="de-DE"/>
        </w:rPr>
        <w:t>Hydro</w:t>
      </w:r>
      <w:proofErr w:type="spellEnd"/>
      <w:r w:rsidRPr="008A595A">
        <w:rPr>
          <w:rFonts w:cs="Arial"/>
          <w:sz w:val="20"/>
          <w:szCs w:val="20"/>
          <w:lang w:val="de-DE"/>
        </w:rPr>
        <w:t xml:space="preserve"> </w:t>
      </w:r>
      <w:r>
        <w:rPr>
          <w:rFonts w:cs="Arial"/>
          <w:sz w:val="20"/>
          <w:szCs w:val="20"/>
          <w:lang w:val="de-DE"/>
        </w:rPr>
        <w:t>kam das</w:t>
      </w:r>
      <w:r w:rsidRPr="008A595A">
        <w:rPr>
          <w:rFonts w:cs="Arial"/>
          <w:sz w:val="20"/>
          <w:szCs w:val="20"/>
          <w:lang w:val="de-DE"/>
        </w:rPr>
        <w:t xml:space="preserve"> </w:t>
      </w:r>
      <w:proofErr w:type="spellStart"/>
      <w:r w:rsidRPr="008A595A">
        <w:rPr>
          <w:rFonts w:cs="Arial"/>
          <w:sz w:val="20"/>
          <w:szCs w:val="20"/>
          <w:lang w:val="de-DE"/>
        </w:rPr>
        <w:t>Kalzips</w:t>
      </w:r>
      <w:proofErr w:type="spellEnd"/>
      <w:r w:rsidRPr="008A595A">
        <w:rPr>
          <w:rFonts w:cs="Arial"/>
          <w:sz w:val="20"/>
          <w:szCs w:val="20"/>
          <w:lang w:val="de-DE"/>
        </w:rPr>
        <w:t xml:space="preserve"> Aluminium-Stehfalz-Dachsystem im Profil 65/333 für ihre ikonische Struktur in Glasgow</w:t>
      </w:r>
      <w:r>
        <w:rPr>
          <w:rFonts w:cs="Arial"/>
          <w:sz w:val="20"/>
          <w:szCs w:val="20"/>
          <w:lang w:val="de-DE"/>
        </w:rPr>
        <w:t xml:space="preserve"> zum Einsatz</w:t>
      </w:r>
      <w:r w:rsidRPr="008A595A">
        <w:rPr>
          <w:rFonts w:cs="Arial"/>
          <w:sz w:val="20"/>
          <w:szCs w:val="20"/>
          <w:lang w:val="de-DE"/>
        </w:rPr>
        <w:t>.</w:t>
      </w:r>
    </w:p>
    <w:p w14:paraId="79515895" w14:textId="77777777" w:rsidR="008A595A" w:rsidRPr="008A595A" w:rsidRDefault="008A595A" w:rsidP="00211572">
      <w:pPr>
        <w:spacing w:line="480" w:lineRule="auto"/>
        <w:rPr>
          <w:rFonts w:cs="Arial"/>
          <w:sz w:val="20"/>
          <w:szCs w:val="20"/>
          <w:lang w:val="de-DE"/>
        </w:rPr>
      </w:pPr>
    </w:p>
    <w:sectPr w:rsidR="008A595A" w:rsidRPr="008A595A" w:rsidSect="00C22761">
      <w:headerReference w:type="even" r:id="rId28"/>
      <w:headerReference w:type="default" r:id="rId29"/>
      <w:footerReference w:type="default" r:id="rId30"/>
      <w:headerReference w:type="first" r:id="rId31"/>
      <w:pgSz w:w="11900" w:h="16840"/>
      <w:pgMar w:top="2948" w:right="1418" w:bottom="1610" w:left="1418" w:header="907"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B0A2" w14:textId="77777777" w:rsidR="00252677" w:rsidRDefault="00252677" w:rsidP="00281307">
      <w:r>
        <w:separator/>
      </w:r>
    </w:p>
  </w:endnote>
  <w:endnote w:type="continuationSeparator" w:id="0">
    <w:p w14:paraId="2BF1FD8E" w14:textId="77777777" w:rsidR="00252677" w:rsidRDefault="00252677" w:rsidP="00281307">
      <w:r>
        <w:continuationSeparator/>
      </w:r>
    </w:p>
  </w:endnote>
  <w:endnote w:type="continuationNotice" w:id="1">
    <w:p w14:paraId="71C79990" w14:textId="77777777" w:rsidR="00252677" w:rsidRDefault="00252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D0C4" w14:textId="6736D7F5" w:rsidR="003B27D4" w:rsidRDefault="003B27D4" w:rsidP="004243D4">
    <w:pPr>
      <w:pStyle w:val="BasicParagraph"/>
      <w:tabs>
        <w:tab w:val="left" w:pos="6900"/>
      </w:tabs>
      <w:spacing w:before="113" w:line="336" w:lineRule="auto"/>
      <w:rPr>
        <w:rFonts w:ascii="Arial" w:hAnsi="Arial" w:cs="Arial"/>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10E0" w14:textId="77777777" w:rsidR="00252677" w:rsidRDefault="00252677" w:rsidP="00281307">
      <w:r>
        <w:separator/>
      </w:r>
    </w:p>
  </w:footnote>
  <w:footnote w:type="continuationSeparator" w:id="0">
    <w:p w14:paraId="4B149FD1" w14:textId="77777777" w:rsidR="00252677" w:rsidRDefault="00252677" w:rsidP="00281307">
      <w:r>
        <w:continuationSeparator/>
      </w:r>
    </w:p>
  </w:footnote>
  <w:footnote w:type="continuationNotice" w:id="1">
    <w:p w14:paraId="55E989D9" w14:textId="77777777" w:rsidR="00252677" w:rsidRDefault="00252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2396" w14:textId="249F1B95" w:rsidR="00956EE1" w:rsidRDefault="00252677">
    <w:pPr>
      <w:pStyle w:val="Kopfzeile"/>
    </w:pPr>
    <w:r>
      <w:rPr>
        <w:noProof/>
      </w:rPr>
      <w:pict w14:anchorId="06F1E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5219" o:spid="_x0000_s1040" type="#_x0000_t75" style="position:absolute;margin-left:0;margin-top:0;width:595.2pt;height:841.9pt;z-index:-251658239;mso-position-horizontal:center;mso-position-horizontal-relative:margin;mso-position-vertical:center;mso-position-vertical-relative:margin" o:allowincell="f">
          <v:imagedata r:id="rId1" o:title="Tremco CPG Word Template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79C6" w14:textId="32A3CC85" w:rsidR="00FE0856" w:rsidRPr="00AB0C88" w:rsidRDefault="00252677" w:rsidP="00AB0C88">
    <w:pPr>
      <w:widowControl w:val="0"/>
      <w:autoSpaceDE w:val="0"/>
      <w:autoSpaceDN w:val="0"/>
      <w:adjustRightInd w:val="0"/>
      <w:spacing w:line="200" w:lineRule="exact"/>
      <w:jc w:val="right"/>
      <w:rPr>
        <w:rFonts w:cs="Helvetica"/>
        <w:color w:val="000000" w:themeColor="text1"/>
        <w:sz w:val="16"/>
        <w:szCs w:val="16"/>
        <w:lang w:val="sv-SE"/>
      </w:rPr>
    </w:pPr>
    <w:r>
      <w:rPr>
        <w:rFonts w:cs="Helvetica"/>
        <w:noProof/>
        <w:color w:val="000000" w:themeColor="text1"/>
        <w:sz w:val="16"/>
        <w:szCs w:val="16"/>
        <w:lang w:val="sv-SE"/>
      </w:rPr>
      <w:pict w14:anchorId="762E8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8361" o:spid="_x0000_s1042" type="#_x0000_t75" style="position:absolute;left:0;text-align:left;margin-left:-71.15pt;margin-top:-146.65pt;width:595.25pt;height:761.75pt;z-index:-251658238;mso-position-horizontal-relative:margin;mso-position-vertical-relative:margin" o:allowincell="f">
          <v:imagedata r:id="rId1" o:title="Tremco CPG Word Template BG New 2025" cropbottom="6246f"/>
          <w10:wrap anchorx="margin" anchory="margin"/>
        </v:shape>
      </w:pict>
    </w:r>
  </w:p>
  <w:p w14:paraId="46F28413" w14:textId="41AEBA88" w:rsidR="005B466A" w:rsidRPr="0044734D" w:rsidRDefault="005B466A" w:rsidP="005B466A">
    <w:pPr>
      <w:widowControl w:val="0"/>
      <w:autoSpaceDE w:val="0"/>
      <w:autoSpaceDN w:val="0"/>
      <w:adjustRightInd w:val="0"/>
      <w:spacing w:line="200" w:lineRule="exact"/>
      <w:jc w:val="right"/>
      <w:rPr>
        <w:rFonts w:cs="Helvetica"/>
        <w:color w:val="000000" w:themeColor="text1"/>
        <w:sz w:val="16"/>
        <w:szCs w:val="16"/>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0E84" w14:textId="1D3D0094" w:rsidR="00956EE1" w:rsidRDefault="00252677">
    <w:pPr>
      <w:pStyle w:val="Kopfzeile"/>
    </w:pPr>
    <w:r>
      <w:rPr>
        <w:noProof/>
      </w:rPr>
      <w:pict w14:anchorId="484BF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5218" o:spid="_x0000_s1039" type="#_x0000_t75" style="position:absolute;margin-left:0;margin-top:0;width:595.2pt;height:841.9pt;z-index:-251658240;mso-position-horizontal:center;mso-position-horizontal-relative:margin;mso-position-vertical:center;mso-position-vertical-relative:margin" o:allowincell="f">
          <v:imagedata r:id="rId1" o:title="Tremco CPG Word Template 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828"/>
    <w:multiLevelType w:val="hybridMultilevel"/>
    <w:tmpl w:val="4C468222"/>
    <w:lvl w:ilvl="0" w:tplc="4F68B3B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4E01"/>
    <w:multiLevelType w:val="hybridMultilevel"/>
    <w:tmpl w:val="66C4C5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D27D42"/>
    <w:multiLevelType w:val="hybridMultilevel"/>
    <w:tmpl w:val="1C0E92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02446A"/>
    <w:multiLevelType w:val="hybridMultilevel"/>
    <w:tmpl w:val="C5EEBACA"/>
    <w:lvl w:ilvl="0" w:tplc="171876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3F5BD8"/>
    <w:multiLevelType w:val="hybridMultilevel"/>
    <w:tmpl w:val="737A9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51B3D"/>
    <w:multiLevelType w:val="hybridMultilevel"/>
    <w:tmpl w:val="49AEE8C2"/>
    <w:lvl w:ilvl="0" w:tplc="34D2ABC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1C4F70"/>
    <w:multiLevelType w:val="hybridMultilevel"/>
    <w:tmpl w:val="60D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E2496"/>
    <w:multiLevelType w:val="hybridMultilevel"/>
    <w:tmpl w:val="B3703E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F1BD3"/>
    <w:multiLevelType w:val="hybridMultilevel"/>
    <w:tmpl w:val="E42295EA"/>
    <w:lvl w:ilvl="0" w:tplc="0D22221C">
      <w:start w:val="1"/>
      <w:numFmt w:val="lowerRoman"/>
      <w:lvlText w:val="%1."/>
      <w:lvlJc w:val="left"/>
      <w:pPr>
        <w:ind w:left="1080" w:hanging="720"/>
      </w:pPr>
      <w:rPr>
        <w:rFonts w:cs="Aria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7E00CF"/>
    <w:multiLevelType w:val="hybridMultilevel"/>
    <w:tmpl w:val="AE626D88"/>
    <w:lvl w:ilvl="0" w:tplc="004836F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2215414">
    <w:abstractNumId w:val="2"/>
  </w:num>
  <w:num w:numId="2" w16cid:durableId="1600068474">
    <w:abstractNumId w:val="8"/>
  </w:num>
  <w:num w:numId="3" w16cid:durableId="1629699497">
    <w:abstractNumId w:val="3"/>
  </w:num>
  <w:num w:numId="4" w16cid:durableId="982271689">
    <w:abstractNumId w:val="5"/>
  </w:num>
  <w:num w:numId="5" w16cid:durableId="1094742765">
    <w:abstractNumId w:val="9"/>
  </w:num>
  <w:num w:numId="6" w16cid:durableId="331955078">
    <w:abstractNumId w:val="1"/>
  </w:num>
  <w:num w:numId="7" w16cid:durableId="1717503732">
    <w:abstractNumId w:val="7"/>
  </w:num>
  <w:num w:numId="8" w16cid:durableId="1375736613">
    <w:abstractNumId w:val="0"/>
  </w:num>
  <w:num w:numId="9" w16cid:durableId="1994411675">
    <w:abstractNumId w:val="6"/>
  </w:num>
  <w:num w:numId="10" w16cid:durableId="380372376">
    <w:abstractNumId w:val="4"/>
  </w:num>
  <w:num w:numId="11" w16cid:durableId="1363508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99"/>
    <w:rsid w:val="000019BC"/>
    <w:rsid w:val="0000729B"/>
    <w:rsid w:val="00013C0B"/>
    <w:rsid w:val="000243FD"/>
    <w:rsid w:val="0003510E"/>
    <w:rsid w:val="000361D0"/>
    <w:rsid w:val="00045A52"/>
    <w:rsid w:val="00051AF5"/>
    <w:rsid w:val="00055A7F"/>
    <w:rsid w:val="00056637"/>
    <w:rsid w:val="00071062"/>
    <w:rsid w:val="000721DF"/>
    <w:rsid w:val="00074DBA"/>
    <w:rsid w:val="00075596"/>
    <w:rsid w:val="00083048"/>
    <w:rsid w:val="000963FB"/>
    <w:rsid w:val="000A38DB"/>
    <w:rsid w:val="000C06E4"/>
    <w:rsid w:val="000C4A3B"/>
    <w:rsid w:val="00102F83"/>
    <w:rsid w:val="00104C83"/>
    <w:rsid w:val="001073BA"/>
    <w:rsid w:val="00125052"/>
    <w:rsid w:val="00134112"/>
    <w:rsid w:val="0013610A"/>
    <w:rsid w:val="001401D3"/>
    <w:rsid w:val="00164DF8"/>
    <w:rsid w:val="00171196"/>
    <w:rsid w:val="00180F5C"/>
    <w:rsid w:val="00186418"/>
    <w:rsid w:val="001B3035"/>
    <w:rsid w:val="001C7DAE"/>
    <w:rsid w:val="001D1260"/>
    <w:rsid w:val="001E5407"/>
    <w:rsid w:val="001E7D4D"/>
    <w:rsid w:val="001F2A74"/>
    <w:rsid w:val="001F2D31"/>
    <w:rsid w:val="001F4D24"/>
    <w:rsid w:val="00211572"/>
    <w:rsid w:val="00234F39"/>
    <w:rsid w:val="00235D87"/>
    <w:rsid w:val="00242F8A"/>
    <w:rsid w:val="00252677"/>
    <w:rsid w:val="00253DE6"/>
    <w:rsid w:val="00253DFF"/>
    <w:rsid w:val="0025621E"/>
    <w:rsid w:val="00276185"/>
    <w:rsid w:val="0028031C"/>
    <w:rsid w:val="00281307"/>
    <w:rsid w:val="00281B4A"/>
    <w:rsid w:val="002829BE"/>
    <w:rsid w:val="0029534B"/>
    <w:rsid w:val="002B3020"/>
    <w:rsid w:val="002B3E3D"/>
    <w:rsid w:val="002B4E01"/>
    <w:rsid w:val="002C2E17"/>
    <w:rsid w:val="002C4750"/>
    <w:rsid w:val="002C5AB3"/>
    <w:rsid w:val="002D2D23"/>
    <w:rsid w:val="002D4891"/>
    <w:rsid w:val="002E2BAB"/>
    <w:rsid w:val="002F0960"/>
    <w:rsid w:val="003178C3"/>
    <w:rsid w:val="00321604"/>
    <w:rsid w:val="00322F91"/>
    <w:rsid w:val="00325087"/>
    <w:rsid w:val="00352C79"/>
    <w:rsid w:val="00353361"/>
    <w:rsid w:val="0035398A"/>
    <w:rsid w:val="00356674"/>
    <w:rsid w:val="00386E58"/>
    <w:rsid w:val="003946AD"/>
    <w:rsid w:val="003948E4"/>
    <w:rsid w:val="003A6A5A"/>
    <w:rsid w:val="003B0312"/>
    <w:rsid w:val="003B1BDA"/>
    <w:rsid w:val="003B27D4"/>
    <w:rsid w:val="003E4919"/>
    <w:rsid w:val="00400118"/>
    <w:rsid w:val="00402565"/>
    <w:rsid w:val="00403530"/>
    <w:rsid w:val="0041186C"/>
    <w:rsid w:val="00414897"/>
    <w:rsid w:val="00420FD9"/>
    <w:rsid w:val="004243D4"/>
    <w:rsid w:val="00433373"/>
    <w:rsid w:val="00436676"/>
    <w:rsid w:val="004370D9"/>
    <w:rsid w:val="004469B7"/>
    <w:rsid w:val="0044734D"/>
    <w:rsid w:val="0046264F"/>
    <w:rsid w:val="00470C86"/>
    <w:rsid w:val="00475C93"/>
    <w:rsid w:val="00477D0B"/>
    <w:rsid w:val="004801BE"/>
    <w:rsid w:val="0048051F"/>
    <w:rsid w:val="004865FA"/>
    <w:rsid w:val="00490D7E"/>
    <w:rsid w:val="00495E00"/>
    <w:rsid w:val="004A5575"/>
    <w:rsid w:val="004A5F16"/>
    <w:rsid w:val="004C05EC"/>
    <w:rsid w:val="004D092E"/>
    <w:rsid w:val="004D09CA"/>
    <w:rsid w:val="004F242C"/>
    <w:rsid w:val="00506C4B"/>
    <w:rsid w:val="00522A32"/>
    <w:rsid w:val="0055005C"/>
    <w:rsid w:val="005546BD"/>
    <w:rsid w:val="00556A4B"/>
    <w:rsid w:val="0055760B"/>
    <w:rsid w:val="005619C8"/>
    <w:rsid w:val="00562579"/>
    <w:rsid w:val="00572FB4"/>
    <w:rsid w:val="00577214"/>
    <w:rsid w:val="00582FB5"/>
    <w:rsid w:val="005B466A"/>
    <w:rsid w:val="005D6744"/>
    <w:rsid w:val="005E13E9"/>
    <w:rsid w:val="005E7DD7"/>
    <w:rsid w:val="005F6E48"/>
    <w:rsid w:val="0060223E"/>
    <w:rsid w:val="00602E4A"/>
    <w:rsid w:val="00617DA9"/>
    <w:rsid w:val="00621575"/>
    <w:rsid w:val="00625C78"/>
    <w:rsid w:val="00646620"/>
    <w:rsid w:val="0067285C"/>
    <w:rsid w:val="00672AFB"/>
    <w:rsid w:val="00672E76"/>
    <w:rsid w:val="006B0CB9"/>
    <w:rsid w:val="006B34BF"/>
    <w:rsid w:val="006C38F8"/>
    <w:rsid w:val="006D690B"/>
    <w:rsid w:val="006E76BD"/>
    <w:rsid w:val="006F1FBB"/>
    <w:rsid w:val="006F2FC3"/>
    <w:rsid w:val="00702205"/>
    <w:rsid w:val="00705E0B"/>
    <w:rsid w:val="00720DB7"/>
    <w:rsid w:val="00756C36"/>
    <w:rsid w:val="00756FDD"/>
    <w:rsid w:val="00757212"/>
    <w:rsid w:val="00774AF9"/>
    <w:rsid w:val="00777614"/>
    <w:rsid w:val="007834E6"/>
    <w:rsid w:val="007B38ED"/>
    <w:rsid w:val="007C2544"/>
    <w:rsid w:val="007C309E"/>
    <w:rsid w:val="007D12C8"/>
    <w:rsid w:val="007D4CF0"/>
    <w:rsid w:val="007D5631"/>
    <w:rsid w:val="007E05E9"/>
    <w:rsid w:val="007F5738"/>
    <w:rsid w:val="00800DE4"/>
    <w:rsid w:val="00811DD0"/>
    <w:rsid w:val="008333A5"/>
    <w:rsid w:val="00843E31"/>
    <w:rsid w:val="008719E3"/>
    <w:rsid w:val="00872F25"/>
    <w:rsid w:val="008819C3"/>
    <w:rsid w:val="00895612"/>
    <w:rsid w:val="008A595A"/>
    <w:rsid w:val="008B3D8C"/>
    <w:rsid w:val="008B7E24"/>
    <w:rsid w:val="008E3E65"/>
    <w:rsid w:val="009208B4"/>
    <w:rsid w:val="0093490D"/>
    <w:rsid w:val="00956122"/>
    <w:rsid w:val="00956EE1"/>
    <w:rsid w:val="00960A29"/>
    <w:rsid w:val="009655F7"/>
    <w:rsid w:val="00966D4B"/>
    <w:rsid w:val="00970D84"/>
    <w:rsid w:val="00975525"/>
    <w:rsid w:val="00981254"/>
    <w:rsid w:val="009834E2"/>
    <w:rsid w:val="009956AE"/>
    <w:rsid w:val="009C2E1D"/>
    <w:rsid w:val="009C3DDE"/>
    <w:rsid w:val="009E40C4"/>
    <w:rsid w:val="009E4918"/>
    <w:rsid w:val="009E7AE0"/>
    <w:rsid w:val="00A13A65"/>
    <w:rsid w:val="00A147DF"/>
    <w:rsid w:val="00A1589D"/>
    <w:rsid w:val="00A17176"/>
    <w:rsid w:val="00A20677"/>
    <w:rsid w:val="00A249FC"/>
    <w:rsid w:val="00A27FC0"/>
    <w:rsid w:val="00A367C7"/>
    <w:rsid w:val="00A46F77"/>
    <w:rsid w:val="00A50153"/>
    <w:rsid w:val="00A5586C"/>
    <w:rsid w:val="00A56C80"/>
    <w:rsid w:val="00A73739"/>
    <w:rsid w:val="00A81202"/>
    <w:rsid w:val="00A82279"/>
    <w:rsid w:val="00A843F1"/>
    <w:rsid w:val="00A873C2"/>
    <w:rsid w:val="00A9277B"/>
    <w:rsid w:val="00A973CC"/>
    <w:rsid w:val="00A97E62"/>
    <w:rsid w:val="00AA3F74"/>
    <w:rsid w:val="00AB0C88"/>
    <w:rsid w:val="00AB5CF4"/>
    <w:rsid w:val="00AB6ADF"/>
    <w:rsid w:val="00AD1D49"/>
    <w:rsid w:val="00B0351D"/>
    <w:rsid w:val="00B03E07"/>
    <w:rsid w:val="00B074BB"/>
    <w:rsid w:val="00B15E9E"/>
    <w:rsid w:val="00B178B8"/>
    <w:rsid w:val="00B21DFC"/>
    <w:rsid w:val="00B3473F"/>
    <w:rsid w:val="00B549A7"/>
    <w:rsid w:val="00B54AC8"/>
    <w:rsid w:val="00B55279"/>
    <w:rsid w:val="00B62BC1"/>
    <w:rsid w:val="00B64431"/>
    <w:rsid w:val="00B66435"/>
    <w:rsid w:val="00B71084"/>
    <w:rsid w:val="00B72A11"/>
    <w:rsid w:val="00B849A9"/>
    <w:rsid w:val="00B87819"/>
    <w:rsid w:val="00B91210"/>
    <w:rsid w:val="00B97891"/>
    <w:rsid w:val="00BA0386"/>
    <w:rsid w:val="00BA0C66"/>
    <w:rsid w:val="00BB317F"/>
    <w:rsid w:val="00BF7103"/>
    <w:rsid w:val="00BF7D0D"/>
    <w:rsid w:val="00C03186"/>
    <w:rsid w:val="00C06C44"/>
    <w:rsid w:val="00C102BA"/>
    <w:rsid w:val="00C13706"/>
    <w:rsid w:val="00C1432A"/>
    <w:rsid w:val="00C22761"/>
    <w:rsid w:val="00C40A10"/>
    <w:rsid w:val="00C5353F"/>
    <w:rsid w:val="00C67D31"/>
    <w:rsid w:val="00C70755"/>
    <w:rsid w:val="00C73175"/>
    <w:rsid w:val="00C92879"/>
    <w:rsid w:val="00C96895"/>
    <w:rsid w:val="00CA1FD5"/>
    <w:rsid w:val="00CA513A"/>
    <w:rsid w:val="00CC104C"/>
    <w:rsid w:val="00CC5980"/>
    <w:rsid w:val="00CD2993"/>
    <w:rsid w:val="00CE043D"/>
    <w:rsid w:val="00D1619D"/>
    <w:rsid w:val="00D307A8"/>
    <w:rsid w:val="00D30E81"/>
    <w:rsid w:val="00D53C93"/>
    <w:rsid w:val="00D70A1F"/>
    <w:rsid w:val="00D95A0A"/>
    <w:rsid w:val="00D95C5A"/>
    <w:rsid w:val="00D96596"/>
    <w:rsid w:val="00DA0C4A"/>
    <w:rsid w:val="00DA3656"/>
    <w:rsid w:val="00DB6AD0"/>
    <w:rsid w:val="00DC1A8A"/>
    <w:rsid w:val="00DE10A7"/>
    <w:rsid w:val="00DE4399"/>
    <w:rsid w:val="00DF3E84"/>
    <w:rsid w:val="00E00774"/>
    <w:rsid w:val="00E01A1C"/>
    <w:rsid w:val="00E030D9"/>
    <w:rsid w:val="00E17D4E"/>
    <w:rsid w:val="00E23C51"/>
    <w:rsid w:val="00E23C93"/>
    <w:rsid w:val="00E40852"/>
    <w:rsid w:val="00E45AE6"/>
    <w:rsid w:val="00E47A97"/>
    <w:rsid w:val="00E6409D"/>
    <w:rsid w:val="00E67C33"/>
    <w:rsid w:val="00E70188"/>
    <w:rsid w:val="00E75D4A"/>
    <w:rsid w:val="00E851DA"/>
    <w:rsid w:val="00E957D5"/>
    <w:rsid w:val="00EA2FD1"/>
    <w:rsid w:val="00EC766C"/>
    <w:rsid w:val="00ED6D0C"/>
    <w:rsid w:val="00EE3493"/>
    <w:rsid w:val="00EF3569"/>
    <w:rsid w:val="00EF4C82"/>
    <w:rsid w:val="00F03D82"/>
    <w:rsid w:val="00F446BC"/>
    <w:rsid w:val="00F45448"/>
    <w:rsid w:val="00F60D9A"/>
    <w:rsid w:val="00F6102D"/>
    <w:rsid w:val="00F6216C"/>
    <w:rsid w:val="00F744DA"/>
    <w:rsid w:val="00F7666B"/>
    <w:rsid w:val="00F85CA5"/>
    <w:rsid w:val="00F916E6"/>
    <w:rsid w:val="00F93A5F"/>
    <w:rsid w:val="00FA3E8E"/>
    <w:rsid w:val="00FA50C4"/>
    <w:rsid w:val="00FA7573"/>
    <w:rsid w:val="00FB41A4"/>
    <w:rsid w:val="00FB5AE2"/>
    <w:rsid w:val="00FC79A7"/>
    <w:rsid w:val="00FE0856"/>
    <w:rsid w:val="00FE0D2D"/>
    <w:rsid w:val="00FE331F"/>
    <w:rsid w:val="00FF2B5E"/>
    <w:rsid w:val="00FF2E9D"/>
    <w:rsid w:val="173A82E8"/>
    <w:rsid w:val="34F9CD2D"/>
    <w:rsid w:val="55B9D3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E09E10"/>
  <w14:defaultImageDpi w14:val="300"/>
  <w15:docId w15:val="{DDFA2D0B-1246-4FD0-AE92-4D974370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1307"/>
    <w:rPr>
      <w:rFonts w:ascii="Arial" w:hAnsi="Arial"/>
    </w:rPr>
  </w:style>
  <w:style w:type="paragraph" w:styleId="berschrift1">
    <w:name w:val="heading 1"/>
    <w:basedOn w:val="Standard"/>
    <w:next w:val="Standard"/>
    <w:link w:val="berschrift1Zchn"/>
    <w:uiPriority w:val="9"/>
    <w:qFormat/>
    <w:rsid w:val="00281307"/>
    <w:pPr>
      <w:keepNext/>
      <w:keepLines/>
      <w:spacing w:before="480"/>
      <w:outlineLvl w:val="0"/>
    </w:pPr>
    <w:rPr>
      <w:rFonts w:eastAsiaTheme="majorEastAsia" w:cstheme="majorBidi"/>
      <w:b/>
      <w:bCs/>
      <w:color w:val="192A39" w:themeColor="accent1" w:themeShade="B5"/>
      <w:sz w:val="32"/>
      <w:szCs w:val="32"/>
    </w:rPr>
  </w:style>
  <w:style w:type="paragraph" w:styleId="berschrift2">
    <w:name w:val="heading 2"/>
    <w:basedOn w:val="Standard"/>
    <w:next w:val="Standard"/>
    <w:link w:val="berschrift2Zchn"/>
    <w:uiPriority w:val="9"/>
    <w:unhideWhenUsed/>
    <w:qFormat/>
    <w:rsid w:val="00281307"/>
    <w:pPr>
      <w:keepNext/>
      <w:keepLines/>
      <w:spacing w:before="200"/>
      <w:outlineLvl w:val="1"/>
    </w:pPr>
    <w:rPr>
      <w:rFonts w:eastAsiaTheme="majorEastAsia" w:cstheme="majorBidi"/>
      <w:b/>
      <w:bCs/>
      <w:color w:val="243C51"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81307"/>
    <w:rPr>
      <w:rFonts w:ascii="Arial" w:hAnsi="Arial"/>
    </w:rPr>
  </w:style>
  <w:style w:type="character" w:customStyle="1" w:styleId="berschrift1Zchn">
    <w:name w:val="Überschrift 1 Zchn"/>
    <w:basedOn w:val="Absatz-Standardschriftart"/>
    <w:link w:val="berschrift1"/>
    <w:uiPriority w:val="9"/>
    <w:rsid w:val="00281307"/>
    <w:rPr>
      <w:rFonts w:ascii="Arial" w:eastAsiaTheme="majorEastAsia" w:hAnsi="Arial" w:cstheme="majorBidi"/>
      <w:b/>
      <w:bCs/>
      <w:color w:val="192A39" w:themeColor="accent1" w:themeShade="B5"/>
      <w:sz w:val="32"/>
      <w:szCs w:val="32"/>
    </w:rPr>
  </w:style>
  <w:style w:type="character" w:customStyle="1" w:styleId="berschrift2Zchn">
    <w:name w:val="Überschrift 2 Zchn"/>
    <w:basedOn w:val="Absatz-Standardschriftart"/>
    <w:link w:val="berschrift2"/>
    <w:uiPriority w:val="9"/>
    <w:rsid w:val="00281307"/>
    <w:rPr>
      <w:rFonts w:ascii="Arial" w:eastAsiaTheme="majorEastAsia" w:hAnsi="Arial" w:cstheme="majorBidi"/>
      <w:b/>
      <w:bCs/>
      <w:color w:val="243C51" w:themeColor="accent1"/>
      <w:sz w:val="26"/>
      <w:szCs w:val="26"/>
    </w:rPr>
  </w:style>
  <w:style w:type="paragraph" w:styleId="Titel">
    <w:name w:val="Title"/>
    <w:basedOn w:val="Standard"/>
    <w:next w:val="Standard"/>
    <w:link w:val="TitelZchn"/>
    <w:uiPriority w:val="10"/>
    <w:qFormat/>
    <w:rsid w:val="00281307"/>
    <w:pPr>
      <w:pBdr>
        <w:bottom w:val="single" w:sz="8" w:space="4" w:color="243C51" w:themeColor="accent1"/>
      </w:pBdr>
      <w:spacing w:after="300"/>
      <w:contextualSpacing/>
    </w:pPr>
    <w:rPr>
      <w:rFonts w:eastAsiaTheme="majorEastAsia" w:cstheme="majorBidi"/>
      <w:b/>
      <w:color w:val="1B2C3C" w:themeColor="text2" w:themeShade="BF"/>
      <w:spacing w:val="5"/>
      <w:kern w:val="28"/>
      <w:sz w:val="52"/>
      <w:szCs w:val="52"/>
    </w:rPr>
  </w:style>
  <w:style w:type="character" w:customStyle="1" w:styleId="TitelZchn">
    <w:name w:val="Titel Zchn"/>
    <w:basedOn w:val="Absatz-Standardschriftart"/>
    <w:link w:val="Titel"/>
    <w:uiPriority w:val="10"/>
    <w:rsid w:val="00281307"/>
    <w:rPr>
      <w:rFonts w:ascii="Arial" w:eastAsiaTheme="majorEastAsia" w:hAnsi="Arial" w:cstheme="majorBidi"/>
      <w:b/>
      <w:color w:val="1B2C3C" w:themeColor="text2" w:themeShade="BF"/>
      <w:spacing w:val="5"/>
      <w:kern w:val="28"/>
      <w:sz w:val="52"/>
      <w:szCs w:val="52"/>
    </w:rPr>
  </w:style>
  <w:style w:type="paragraph" w:styleId="Untertitel">
    <w:name w:val="Subtitle"/>
    <w:basedOn w:val="Standard"/>
    <w:next w:val="Standard"/>
    <w:link w:val="UntertitelZchn"/>
    <w:uiPriority w:val="11"/>
    <w:qFormat/>
    <w:rsid w:val="00281307"/>
    <w:pPr>
      <w:numPr>
        <w:ilvl w:val="1"/>
      </w:numPr>
    </w:pPr>
    <w:rPr>
      <w:rFonts w:eastAsiaTheme="majorEastAsia" w:cstheme="majorBidi"/>
      <w:i/>
      <w:iCs/>
      <w:color w:val="243C51" w:themeColor="accent1"/>
      <w:spacing w:val="15"/>
    </w:rPr>
  </w:style>
  <w:style w:type="character" w:customStyle="1" w:styleId="UntertitelZchn">
    <w:name w:val="Untertitel Zchn"/>
    <w:basedOn w:val="Absatz-Standardschriftart"/>
    <w:link w:val="Untertitel"/>
    <w:uiPriority w:val="11"/>
    <w:rsid w:val="00281307"/>
    <w:rPr>
      <w:rFonts w:ascii="Arial" w:eastAsiaTheme="majorEastAsia" w:hAnsi="Arial" w:cstheme="majorBidi"/>
      <w:i/>
      <w:iCs/>
      <w:color w:val="243C51" w:themeColor="accent1"/>
      <w:spacing w:val="15"/>
    </w:rPr>
  </w:style>
  <w:style w:type="paragraph" w:styleId="Kopfzeile">
    <w:name w:val="header"/>
    <w:basedOn w:val="Standard"/>
    <w:link w:val="KopfzeileZchn"/>
    <w:uiPriority w:val="99"/>
    <w:unhideWhenUsed/>
    <w:rsid w:val="00281307"/>
    <w:pPr>
      <w:tabs>
        <w:tab w:val="center" w:pos="4320"/>
        <w:tab w:val="right" w:pos="8640"/>
      </w:tabs>
    </w:pPr>
  </w:style>
  <w:style w:type="character" w:customStyle="1" w:styleId="KopfzeileZchn">
    <w:name w:val="Kopfzeile Zchn"/>
    <w:basedOn w:val="Absatz-Standardschriftart"/>
    <w:link w:val="Kopfzeile"/>
    <w:uiPriority w:val="99"/>
    <w:rsid w:val="00281307"/>
    <w:rPr>
      <w:rFonts w:ascii="Arial" w:hAnsi="Arial"/>
    </w:rPr>
  </w:style>
  <w:style w:type="paragraph" w:styleId="Fuzeile">
    <w:name w:val="footer"/>
    <w:basedOn w:val="Standard"/>
    <w:link w:val="FuzeileZchn"/>
    <w:unhideWhenUsed/>
    <w:rsid w:val="00281307"/>
    <w:pPr>
      <w:tabs>
        <w:tab w:val="center" w:pos="4320"/>
        <w:tab w:val="right" w:pos="8640"/>
      </w:tabs>
    </w:pPr>
  </w:style>
  <w:style w:type="character" w:customStyle="1" w:styleId="FuzeileZchn">
    <w:name w:val="Fußzeile Zchn"/>
    <w:basedOn w:val="Absatz-Standardschriftart"/>
    <w:link w:val="Fuzeile"/>
    <w:rsid w:val="00281307"/>
    <w:rPr>
      <w:rFonts w:ascii="Arial" w:hAnsi="Arial"/>
    </w:rPr>
  </w:style>
  <w:style w:type="paragraph" w:styleId="Sprechblasentext">
    <w:name w:val="Balloon Text"/>
    <w:basedOn w:val="Standard"/>
    <w:link w:val="SprechblasentextZchn"/>
    <w:semiHidden/>
    <w:unhideWhenUsed/>
    <w:rsid w:val="0028130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81307"/>
    <w:rPr>
      <w:rFonts w:ascii="Lucida Grande" w:hAnsi="Lucida Grande"/>
      <w:sz w:val="18"/>
      <w:szCs w:val="18"/>
    </w:rPr>
  </w:style>
  <w:style w:type="paragraph" w:customStyle="1" w:styleId="BasicParagraph">
    <w:name w:val="[Basic Paragraph]"/>
    <w:basedOn w:val="Standard"/>
    <w:uiPriority w:val="99"/>
    <w:rsid w:val="0035667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B3D8C"/>
    <w:rPr>
      <w:color w:val="0000FF" w:themeColor="hyperlink"/>
      <w:u w:val="single"/>
    </w:rPr>
  </w:style>
  <w:style w:type="character" w:styleId="NichtaufgelsteErwhnung">
    <w:name w:val="Unresolved Mention"/>
    <w:basedOn w:val="Absatz-Standardschriftart"/>
    <w:uiPriority w:val="99"/>
    <w:semiHidden/>
    <w:unhideWhenUsed/>
    <w:rsid w:val="008B3D8C"/>
    <w:rPr>
      <w:color w:val="605E5C"/>
      <w:shd w:val="clear" w:color="auto" w:fill="E1DFDD"/>
    </w:rPr>
  </w:style>
  <w:style w:type="paragraph" w:customStyle="1" w:styleId="Default">
    <w:name w:val="Default"/>
    <w:rsid w:val="00DE4399"/>
    <w:pPr>
      <w:autoSpaceDE w:val="0"/>
      <w:autoSpaceDN w:val="0"/>
      <w:adjustRightInd w:val="0"/>
    </w:pPr>
    <w:rPr>
      <w:rFonts w:ascii="Arial" w:hAnsi="Arial" w:cs="Arial"/>
      <w:color w:val="000000"/>
      <w:lang w:val="de-DE"/>
    </w:rPr>
  </w:style>
  <w:style w:type="paragraph" w:styleId="Listenabsatz">
    <w:name w:val="List Paragraph"/>
    <w:basedOn w:val="Standard"/>
    <w:uiPriority w:val="34"/>
    <w:qFormat/>
    <w:rsid w:val="00FC79A7"/>
    <w:pPr>
      <w:ind w:left="720"/>
      <w:contextualSpacing/>
    </w:pPr>
    <w:rPr>
      <w:rFonts w:eastAsia="Times New Roman" w:cs="Arial"/>
      <w:sz w:val="20"/>
      <w:szCs w:val="20"/>
      <w:lang w:val="de-DE" w:eastAsia="de-DE"/>
    </w:rPr>
  </w:style>
  <w:style w:type="table" w:styleId="Tabellenraster">
    <w:name w:val="Table Grid"/>
    <w:basedOn w:val="NormaleTabelle"/>
    <w:uiPriority w:val="59"/>
    <w:rsid w:val="00C40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81202"/>
    <w:rPr>
      <w:color w:val="C20000" w:themeColor="followedHyperlink"/>
      <w:u w:val="single"/>
    </w:rPr>
  </w:style>
  <w:style w:type="character" w:styleId="Kommentarzeichen">
    <w:name w:val="annotation reference"/>
    <w:basedOn w:val="Absatz-Standardschriftart"/>
    <w:uiPriority w:val="99"/>
    <w:semiHidden/>
    <w:unhideWhenUsed/>
    <w:rsid w:val="00A973CC"/>
    <w:rPr>
      <w:sz w:val="16"/>
      <w:szCs w:val="16"/>
    </w:rPr>
  </w:style>
  <w:style w:type="paragraph" w:styleId="Kommentartext">
    <w:name w:val="annotation text"/>
    <w:basedOn w:val="Standard"/>
    <w:link w:val="KommentartextZchn"/>
    <w:uiPriority w:val="99"/>
    <w:unhideWhenUsed/>
    <w:rsid w:val="00A973CC"/>
    <w:rPr>
      <w:sz w:val="20"/>
      <w:szCs w:val="20"/>
    </w:rPr>
  </w:style>
  <w:style w:type="character" w:customStyle="1" w:styleId="KommentartextZchn">
    <w:name w:val="Kommentartext Zchn"/>
    <w:basedOn w:val="Absatz-Standardschriftart"/>
    <w:link w:val="Kommentartext"/>
    <w:uiPriority w:val="99"/>
    <w:rsid w:val="00A973C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973CC"/>
    <w:rPr>
      <w:b/>
      <w:bCs/>
    </w:rPr>
  </w:style>
  <w:style w:type="character" w:customStyle="1" w:styleId="KommentarthemaZchn">
    <w:name w:val="Kommentarthema Zchn"/>
    <w:basedOn w:val="KommentartextZchn"/>
    <w:link w:val="Kommentarthema"/>
    <w:uiPriority w:val="99"/>
    <w:semiHidden/>
    <w:rsid w:val="00A973CC"/>
    <w:rPr>
      <w:rFonts w:ascii="Arial" w:hAnsi="Arial"/>
      <w:b/>
      <w:bCs/>
      <w:sz w:val="20"/>
      <w:szCs w:val="20"/>
    </w:rPr>
  </w:style>
  <w:style w:type="paragraph" w:styleId="StandardWeb">
    <w:name w:val="Normal (Web)"/>
    <w:basedOn w:val="Standard"/>
    <w:uiPriority w:val="99"/>
    <w:semiHidden/>
    <w:unhideWhenUsed/>
    <w:rsid w:val="004001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52">
      <w:bodyDiv w:val="1"/>
      <w:marLeft w:val="0"/>
      <w:marRight w:val="0"/>
      <w:marTop w:val="0"/>
      <w:marBottom w:val="0"/>
      <w:divBdr>
        <w:top w:val="none" w:sz="0" w:space="0" w:color="auto"/>
        <w:left w:val="none" w:sz="0" w:space="0" w:color="auto"/>
        <w:bottom w:val="none" w:sz="0" w:space="0" w:color="auto"/>
        <w:right w:val="none" w:sz="0" w:space="0" w:color="auto"/>
      </w:divBdr>
    </w:div>
    <w:div w:id="1216354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lzip.com/us/references/pickering-go-pedestrian-bridge-in-pickering-canada/" TargetMode="External"/><Relationship Id="rId18" Type="http://schemas.openxmlformats.org/officeDocument/2006/relationships/hyperlink" Target="https://usa.thepinkstuff.com/" TargetMode="External"/><Relationship Id="rId26" Type="http://schemas.openxmlformats.org/officeDocument/2006/relationships/hyperlink" Target="mailto:nicola.breilmann@tremcocpg.com" TargetMode="External"/><Relationship Id="rId3" Type="http://schemas.openxmlformats.org/officeDocument/2006/relationships/customXml" Target="../customXml/item3.xml"/><Relationship Id="rId21" Type="http://schemas.openxmlformats.org/officeDocument/2006/relationships/hyperlink" Target="https://cts.businesswire.com/ct/CT?id=smartlink&amp;url=http%3A%2F%2Fwww.carboline.com%2F&amp;esheet=54130340&amp;newsitemid=20241002995963&amp;lan=en-US&amp;anchor=Carboline&amp;index=10&amp;md5=07af779a865519cab64a1906e701846e" TargetMode="External"/><Relationship Id="rId7" Type="http://schemas.openxmlformats.org/officeDocument/2006/relationships/settings" Target="settings.xml"/><Relationship Id="rId12" Type="http://schemas.openxmlformats.org/officeDocument/2006/relationships/hyperlink" Target="https://www.kalzip.com/en/references/new-construction-skyway-courmayeur-valley-station-mont-blanc-italy/" TargetMode="External"/><Relationship Id="rId17" Type="http://schemas.openxmlformats.org/officeDocument/2006/relationships/hyperlink" Target="https://cts.businesswire.com/ct/CT?id=smartlink&amp;url=https%3A%2F%2Fwww.rustoleum.com%2Fproduct-catalog%2Fconsumer-brands%2Fvarathane%2F&amp;esheet=54130340&amp;newsitemid=20241002995963&amp;lan=en-US&amp;anchor=Varathane&amp;index=6&amp;md5=1264beb26150cbe54718c3351d0c263d" TargetMode="External"/><Relationship Id="rId25" Type="http://schemas.openxmlformats.org/officeDocument/2006/relationships/hyperlink" Target="https://cts.businesswire.com/ct/CT?id=smartlink&amp;url=http%3A%2F%2Fwww.RPMinc.com&amp;esheet=54130340&amp;newsitemid=20241002995963&amp;lan=en-US&amp;anchor=www.RPMinc.com&amp;index=15&amp;md5=888896c4637bbab7e494f49b7591af3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ts.businesswire.com/ct/CT?id=smartlink&amp;url=https%3A%2F%2Fwww.rustoleum.com%2Fproduct-catalog%2Fconsumer-brands%2Fzinsser-products&amp;esheet=54130340&amp;newsitemid=20241002995963&amp;lan=en-US&amp;anchor=Zinsser&amp;index=5&amp;md5=362940484d452dab5458805ea6f821de" TargetMode="External"/><Relationship Id="rId20" Type="http://schemas.openxmlformats.org/officeDocument/2006/relationships/hyperlink" Target="https://cts.businesswire.com/ct/CT?id=smartlink&amp;url=http%3A%2F%2Fwww.stonhard.com%2F&amp;esheet=54130340&amp;newsitemid=20241002995963&amp;lan=en-US&amp;anchor=Stonhard&amp;index=9&amp;md5=806203853c8a31d46be2e5d9f11671ab"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lzip.com/us/references/estadio-santiago-bernabeu-madrid/" TargetMode="External"/><Relationship Id="rId24" Type="http://schemas.openxmlformats.org/officeDocument/2006/relationships/hyperlink" Target="https://www.rpminc.com/sustainabili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ts.businesswire.com/ct/CT?id=smartlink&amp;url=http%3A%2F%2Fwww.dap.com%2F&amp;esheet=54130340&amp;newsitemid=20241002995963&amp;lan=en-US&amp;anchor=DAP&amp;index=4&amp;md5=f524addfb0ccf6006ad6f27efddbdba7" TargetMode="External"/><Relationship Id="rId23" Type="http://schemas.openxmlformats.org/officeDocument/2006/relationships/hyperlink" Target="https://cts.businesswire.com/ct/CT?id=smartlink&amp;url=http%3A%2F%2Fwww.dryvit.com%2F&amp;esheet=54130340&amp;newsitemid=20241002995963&amp;lan=en-US&amp;anchor=Dryvit&amp;index=12&amp;md5=986b73ef638d9969eb1b29327ed4ef68"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ts.businesswire.com/ct/CT?id=smartlink&amp;url=http%3A%2F%2Fwww.dayglo.com%2F&amp;esheet=54130340&amp;newsitemid=20241002995963&amp;lan=en-US&amp;anchor=DayGlo&amp;index=7&amp;md5=90f05d805c556588b88f5694da8f75e8"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s.businesswire.com/ct/CT?id=smartlink&amp;url=http%3A%2F%2Fwww.rustoleum.com%2F&amp;esheet=54130340&amp;newsitemid=20241002995963&amp;lan=en-US&amp;anchor=Rust-Oleum&amp;index=3&amp;md5=d43f608e5d4cabfced32ad77f74a7b40" TargetMode="External"/><Relationship Id="rId22" Type="http://schemas.openxmlformats.org/officeDocument/2006/relationships/hyperlink" Target="https://cts.businesswire.com/ct/CT?id=smartlink&amp;url=http%3A%2F%2Fwww.tremcoinc.com%2F&amp;esheet=54130340&amp;newsitemid=20241002995963&amp;lan=en-US&amp;anchor=Tremco&amp;index=11&amp;md5=c611873129c82b5cab8205b607b76a61" TargetMode="External"/><Relationship Id="rId27" Type="http://schemas.openxmlformats.org/officeDocument/2006/relationships/image" Target="media/image1.jp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PM Construction Products Group - Theme">
  <a:themeElements>
    <a:clrScheme name="CPG Europe">
      <a:dk1>
        <a:srgbClr val="000000"/>
      </a:dk1>
      <a:lt1>
        <a:srgbClr val="FFFFFF"/>
      </a:lt1>
      <a:dk2>
        <a:srgbClr val="243C51"/>
      </a:dk2>
      <a:lt2>
        <a:srgbClr val="00B09B"/>
      </a:lt2>
      <a:accent1>
        <a:srgbClr val="243C51"/>
      </a:accent1>
      <a:accent2>
        <a:srgbClr val="000000"/>
      </a:accent2>
      <a:accent3>
        <a:srgbClr val="79BDA9"/>
      </a:accent3>
      <a:accent4>
        <a:srgbClr val="E8E8E8"/>
      </a:accent4>
      <a:accent5>
        <a:srgbClr val="4BAE9B"/>
      </a:accent5>
      <a:accent6>
        <a:srgbClr val="8BC5B9"/>
      </a:accent6>
      <a:hlink>
        <a:srgbClr val="0000FF"/>
      </a:hlink>
      <a:folHlink>
        <a:srgbClr val="C200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a5f550e-572f-49ef-aea3-308382e69390" xsi:nil="true"/>
    <lcf76f155ced4ddcb4097134ff3c332f xmlns="635fc9fc-e9d4-4cfa-8a37-8726c99204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024806E22FD4395EA363295956AB6" ma:contentTypeVersion="19" ma:contentTypeDescription="Create a new document." ma:contentTypeScope="" ma:versionID="71a5ac110f8f041a8fa561ac27921d8b">
  <xsd:schema xmlns:xsd="http://www.w3.org/2001/XMLSchema" xmlns:xs="http://www.w3.org/2001/XMLSchema" xmlns:p="http://schemas.microsoft.com/office/2006/metadata/properties" xmlns:ns2="635fc9fc-e9d4-4cfa-8a37-8726c9920458" xmlns:ns3="3a5f550e-572f-49ef-aea3-308382e69390" targetNamespace="http://schemas.microsoft.com/office/2006/metadata/properties" ma:root="true" ma:fieldsID="ec6e87b52c6d2e5f8be192a8bbea60ab" ns2:_="" ns3:_="">
    <xsd:import namespace="635fc9fc-e9d4-4cfa-8a37-8726c9920458"/>
    <xsd:import namespace="3a5f550e-572f-49ef-aea3-308382e69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fc9fc-e9d4-4cfa-8a37-8726c9920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5c2cfe-c2ea-4d2a-ba03-9cd340872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f550e-572f-49ef-aea3-308382e693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99d22c-bb63-47ad-b2ea-2befefe20373}" ma:internalName="TaxCatchAll" ma:showField="CatchAllData" ma:web="3a5f550e-572f-49ef-aea3-308382e69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D0D6F-1274-488A-B94A-B4D894E70C98}">
  <ds:schemaRefs>
    <ds:schemaRef ds:uri="http://schemas.openxmlformats.org/officeDocument/2006/bibliography"/>
  </ds:schemaRefs>
</ds:datastoreItem>
</file>

<file path=customXml/itemProps2.xml><?xml version="1.0" encoding="utf-8"?>
<ds:datastoreItem xmlns:ds="http://schemas.openxmlformats.org/officeDocument/2006/customXml" ds:itemID="{0845C2E5-60A5-4C18-A251-94A8E0A47B96}">
  <ds:schemaRefs>
    <ds:schemaRef ds:uri="http://schemas.microsoft.com/office/2006/metadata/properties"/>
    <ds:schemaRef ds:uri="http://schemas.microsoft.com/office/infopath/2007/PartnerControls"/>
    <ds:schemaRef ds:uri="3a5f550e-572f-49ef-aea3-308382e69390"/>
    <ds:schemaRef ds:uri="635fc9fc-e9d4-4cfa-8a37-8726c9920458"/>
  </ds:schemaRefs>
</ds:datastoreItem>
</file>

<file path=customXml/itemProps3.xml><?xml version="1.0" encoding="utf-8"?>
<ds:datastoreItem xmlns:ds="http://schemas.openxmlformats.org/officeDocument/2006/customXml" ds:itemID="{2B6F48BD-42BF-40E6-A86D-E43EDF1E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fc9fc-e9d4-4cfa-8a37-8726c9920458"/>
    <ds:schemaRef ds:uri="3a5f550e-572f-49ef-aea3-308382e69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5B38C-E7D2-4C1D-B68F-F9CFC812D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6879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Flowcrete Group</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Rundkowski, Justyna</dc:creator>
  <cp:keywords/>
  <dc:description/>
  <cp:lastModifiedBy>Distler, Barbara</cp:lastModifiedBy>
  <cp:revision>2</cp:revision>
  <cp:lastPrinted>2021-02-04T03:27:00Z</cp:lastPrinted>
  <dcterms:created xsi:type="dcterms:W3CDTF">2026-03-24T12:47:00Z</dcterms:created>
  <dcterms:modified xsi:type="dcterms:W3CDTF">2026-03-24T12:47:00Z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0x010100376024806E22FD4395EA363295956AB6</vt:lpwstr>
  </property>
  <property fmtid="{D5CDD505-2E9C-101B-9397-08002B2CF9AE}" pid="3" name="MediaServiceImageTags">
    <vt:lpwstr/>
  </property>
  <property fmtid="{D5CDD505-2E9C-101B-9397-08002B2CF9AE}" pid="4" name="docLang">
    <vt:lpwstr>de</vt:lpwstr>
  </property>
</Properties>
</file>